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3B4CD" w14:textId="42BCD2A6" w:rsidR="00773D51" w:rsidRPr="00881B30" w:rsidRDefault="00773D51" w:rsidP="00773D51">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w:t>
      </w:r>
      <w:r>
        <w:rPr>
          <w:rFonts w:eastAsia="MS Mincho"/>
          <w:b/>
          <w:bCs/>
          <w:sz w:val="28"/>
          <w:lang w:eastAsia="ja-JP"/>
        </w:rPr>
        <w:t>4</w:t>
      </w:r>
      <w:r w:rsidRPr="00881B30">
        <w:rPr>
          <w:rFonts w:eastAsia="MS Mincho"/>
          <w:b/>
          <w:bCs/>
          <w:sz w:val="28"/>
          <w:lang w:eastAsia="ja-JP"/>
        </w:rPr>
        <w:tab/>
      </w:r>
      <w:r w:rsidRPr="00832678">
        <w:rPr>
          <w:rFonts w:eastAsia="MS Mincho"/>
          <w:b/>
          <w:bCs/>
          <w:sz w:val="28"/>
          <w:lang w:eastAsia="ja-JP"/>
        </w:rPr>
        <w:t>R1-23</w:t>
      </w:r>
      <w:r w:rsidR="005417DF">
        <w:rPr>
          <w:rFonts w:eastAsia="MS Mincho"/>
          <w:b/>
          <w:bCs/>
          <w:sz w:val="28"/>
          <w:lang w:eastAsia="ja-JP"/>
        </w:rPr>
        <w:t>07161</w:t>
      </w:r>
    </w:p>
    <w:p w14:paraId="5D8BEB4C" w14:textId="77777777" w:rsidR="00773D51" w:rsidRPr="00881B30" w:rsidRDefault="00773D51" w:rsidP="00773D51">
      <w:pPr>
        <w:tabs>
          <w:tab w:val="right" w:pos="9972"/>
        </w:tabs>
        <w:spacing w:after="0"/>
        <w:ind w:left="1988" w:hanging="1988"/>
        <w:rPr>
          <w:rFonts w:eastAsia="MS Mincho"/>
          <w:b/>
          <w:bCs/>
          <w:sz w:val="28"/>
          <w:lang w:eastAsia="ja-JP"/>
        </w:rPr>
      </w:pPr>
      <w:r>
        <w:rPr>
          <w:rFonts w:eastAsia="MS Mincho"/>
          <w:b/>
          <w:bCs/>
          <w:sz w:val="28"/>
          <w:lang w:eastAsia="ja-JP"/>
        </w:rPr>
        <w:t>Toulouse</w:t>
      </w:r>
      <w:r w:rsidRPr="00120871">
        <w:rPr>
          <w:rFonts w:eastAsia="MS Mincho"/>
          <w:b/>
          <w:bCs/>
          <w:sz w:val="28"/>
          <w:lang w:eastAsia="ja-JP"/>
        </w:rPr>
        <w:t xml:space="preserve">, </w:t>
      </w:r>
      <w:r>
        <w:rPr>
          <w:rFonts w:eastAsia="MS Mincho"/>
          <w:b/>
          <w:bCs/>
          <w:sz w:val="28"/>
          <w:lang w:eastAsia="ja-JP"/>
        </w:rPr>
        <w:t>France, August</w:t>
      </w:r>
      <w:r w:rsidRPr="00120871">
        <w:rPr>
          <w:rFonts w:eastAsia="MS Mincho"/>
          <w:b/>
          <w:bCs/>
          <w:sz w:val="28"/>
          <w:lang w:eastAsia="ja-JP"/>
        </w:rPr>
        <w:t xml:space="preserve"> </w:t>
      </w:r>
      <w:r>
        <w:rPr>
          <w:rFonts w:eastAsia="MS Mincho"/>
          <w:b/>
          <w:bCs/>
          <w:sz w:val="28"/>
          <w:lang w:eastAsia="ja-JP"/>
        </w:rPr>
        <w:t>21st</w:t>
      </w:r>
      <w:r w:rsidRPr="00120871">
        <w:rPr>
          <w:rFonts w:eastAsia="MS Mincho"/>
          <w:b/>
          <w:bCs/>
          <w:sz w:val="28"/>
          <w:lang w:eastAsia="ja-JP"/>
        </w:rPr>
        <w:t xml:space="preserve"> – </w:t>
      </w:r>
      <w:r>
        <w:rPr>
          <w:rFonts w:eastAsia="MS Mincho"/>
          <w:b/>
          <w:bCs/>
          <w:sz w:val="28"/>
          <w:lang w:eastAsia="ja-JP"/>
        </w:rPr>
        <w:t>August</w:t>
      </w:r>
      <w:r w:rsidRPr="00120871">
        <w:rPr>
          <w:rFonts w:eastAsia="MS Mincho"/>
          <w:b/>
          <w:bCs/>
          <w:sz w:val="28"/>
          <w:lang w:eastAsia="ja-JP"/>
        </w:rPr>
        <w:t xml:space="preserve"> 2</w:t>
      </w:r>
      <w:r>
        <w:rPr>
          <w:rFonts w:eastAsia="MS Mincho"/>
          <w:b/>
          <w:bCs/>
          <w:sz w:val="28"/>
          <w:lang w:eastAsia="ja-JP"/>
        </w:rPr>
        <w:t>5</w:t>
      </w:r>
      <w:r w:rsidRPr="00120871">
        <w:rPr>
          <w:rFonts w:eastAsia="MS Mincho"/>
          <w:b/>
          <w:bCs/>
          <w:sz w:val="28"/>
          <w:lang w:eastAsia="ja-JP"/>
        </w:rPr>
        <w:t>th, 2023</w:t>
      </w:r>
    </w:p>
    <w:p w14:paraId="705F7CBD" w14:textId="77777777" w:rsidR="003B0A2A" w:rsidRPr="00773D51" w:rsidRDefault="003B0A2A" w:rsidP="005972C9">
      <w:pPr>
        <w:spacing w:after="0"/>
        <w:ind w:left="1988" w:hanging="1988"/>
        <w:rPr>
          <w:b/>
          <w:sz w:val="22"/>
        </w:rPr>
      </w:pPr>
    </w:p>
    <w:p w14:paraId="71F8DF15" w14:textId="0B7861D4" w:rsidR="005972C9" w:rsidRPr="0006542E" w:rsidRDefault="005972C9" w:rsidP="005972C9">
      <w:pPr>
        <w:spacing w:after="0"/>
        <w:ind w:left="1988" w:hanging="1988"/>
        <w:rPr>
          <w:b/>
          <w:sz w:val="28"/>
          <w:szCs w:val="21"/>
          <w:lang w:val="en-US"/>
        </w:rPr>
      </w:pPr>
      <w:r w:rsidRPr="0006542E">
        <w:rPr>
          <w:b/>
          <w:sz w:val="28"/>
          <w:szCs w:val="21"/>
          <w:lang w:val="en-US"/>
        </w:rPr>
        <w:t>Source:</w:t>
      </w:r>
      <w:r w:rsidRPr="0006542E">
        <w:rPr>
          <w:b/>
          <w:sz w:val="28"/>
          <w:szCs w:val="21"/>
          <w:lang w:val="en-US"/>
        </w:rPr>
        <w:tab/>
      </w:r>
      <w:r w:rsidR="00C77760" w:rsidRPr="0006542E">
        <w:rPr>
          <w:b/>
          <w:sz w:val="28"/>
          <w:szCs w:val="21"/>
          <w:lang w:val="en-US"/>
        </w:rPr>
        <w:t>Fujitsu</w:t>
      </w:r>
    </w:p>
    <w:p w14:paraId="0FBBD687" w14:textId="1B31A0AA" w:rsidR="006B3FEE" w:rsidRPr="0006542E" w:rsidRDefault="005972C9" w:rsidP="006B3FEE">
      <w:pPr>
        <w:spacing w:after="0"/>
        <w:ind w:left="1988" w:hanging="1988"/>
        <w:rPr>
          <w:b/>
          <w:sz w:val="28"/>
          <w:szCs w:val="21"/>
          <w:lang w:val="en-US"/>
        </w:rPr>
      </w:pPr>
      <w:r w:rsidRPr="0006542E">
        <w:rPr>
          <w:b/>
          <w:sz w:val="28"/>
          <w:szCs w:val="28"/>
          <w:lang w:val="en-US"/>
        </w:rPr>
        <w:t>Titl</w:t>
      </w:r>
      <w:r w:rsidRPr="0006542E">
        <w:rPr>
          <w:b/>
          <w:sz w:val="28"/>
          <w:szCs w:val="21"/>
          <w:lang w:val="en-US"/>
        </w:rPr>
        <w:t>e:</w:t>
      </w:r>
      <w:r w:rsidRPr="0006542E">
        <w:rPr>
          <w:b/>
          <w:sz w:val="28"/>
          <w:szCs w:val="21"/>
          <w:lang w:val="en-US"/>
        </w:rPr>
        <w:tab/>
      </w:r>
      <w:r w:rsidR="00EC7377" w:rsidRPr="00EC7377">
        <w:rPr>
          <w:b/>
          <w:sz w:val="28"/>
          <w:szCs w:val="21"/>
          <w:lang w:val="en-US"/>
        </w:rPr>
        <w:t>Discussion on channel access mechanism for SL-U</w:t>
      </w:r>
    </w:p>
    <w:p w14:paraId="6B735483" w14:textId="553A11B3" w:rsidR="005972C9" w:rsidRPr="0006542E" w:rsidRDefault="005972C9" w:rsidP="005972C9">
      <w:pPr>
        <w:spacing w:after="0"/>
        <w:ind w:left="1988" w:hanging="1988"/>
        <w:rPr>
          <w:b/>
          <w:sz w:val="28"/>
          <w:szCs w:val="21"/>
          <w:lang w:val="en-US"/>
        </w:rPr>
      </w:pPr>
      <w:r w:rsidRPr="0006542E">
        <w:rPr>
          <w:b/>
          <w:sz w:val="28"/>
          <w:szCs w:val="21"/>
          <w:lang w:val="en-US"/>
        </w:rPr>
        <w:t>Agenda item:</w:t>
      </w:r>
      <w:r w:rsidRPr="0006542E">
        <w:rPr>
          <w:b/>
          <w:sz w:val="28"/>
          <w:szCs w:val="21"/>
          <w:lang w:val="en-US"/>
        </w:rPr>
        <w:tab/>
      </w:r>
      <w:r w:rsidR="00AC4B86" w:rsidRPr="0006542E">
        <w:rPr>
          <w:b/>
          <w:sz w:val="28"/>
          <w:szCs w:val="21"/>
          <w:lang w:val="en-US"/>
        </w:rPr>
        <w:t>9</w:t>
      </w:r>
      <w:r w:rsidR="00985C8E" w:rsidRPr="0006542E">
        <w:rPr>
          <w:b/>
          <w:sz w:val="28"/>
          <w:szCs w:val="21"/>
          <w:lang w:val="en-US"/>
        </w:rPr>
        <w:t>.</w:t>
      </w:r>
      <w:r w:rsidR="00AC4B86" w:rsidRPr="0006542E">
        <w:rPr>
          <w:b/>
          <w:sz w:val="28"/>
          <w:szCs w:val="21"/>
          <w:lang w:val="en-US"/>
        </w:rPr>
        <w:t>4</w:t>
      </w:r>
      <w:r w:rsidR="00AA403B" w:rsidRPr="0006542E">
        <w:rPr>
          <w:b/>
          <w:sz w:val="28"/>
          <w:szCs w:val="21"/>
          <w:lang w:val="en-US"/>
        </w:rPr>
        <w:t>.</w:t>
      </w:r>
      <w:r w:rsidR="00741F5E" w:rsidRPr="0006542E">
        <w:rPr>
          <w:b/>
          <w:sz w:val="28"/>
          <w:szCs w:val="21"/>
          <w:lang w:val="en-US"/>
        </w:rPr>
        <w:t>1</w:t>
      </w:r>
      <w:r w:rsidR="00985C8E" w:rsidRPr="0006542E">
        <w:rPr>
          <w:b/>
          <w:sz w:val="28"/>
          <w:szCs w:val="21"/>
          <w:lang w:val="en-US"/>
        </w:rPr>
        <w:t>.</w:t>
      </w:r>
      <w:r w:rsidR="00AA403B" w:rsidRPr="0006542E">
        <w:rPr>
          <w:b/>
          <w:sz w:val="28"/>
          <w:szCs w:val="21"/>
          <w:lang w:val="en-US"/>
        </w:rPr>
        <w:t>1</w:t>
      </w:r>
    </w:p>
    <w:p w14:paraId="427E0F50" w14:textId="77777777" w:rsidR="005972C9" w:rsidRPr="0006542E" w:rsidRDefault="005972C9" w:rsidP="005972C9">
      <w:pPr>
        <w:spacing w:after="0"/>
        <w:ind w:left="1988" w:hanging="1988"/>
        <w:rPr>
          <w:b/>
          <w:sz w:val="28"/>
          <w:szCs w:val="21"/>
          <w:lang w:val="en-US"/>
        </w:rPr>
      </w:pPr>
      <w:r w:rsidRPr="0006542E">
        <w:rPr>
          <w:b/>
          <w:sz w:val="28"/>
          <w:szCs w:val="21"/>
          <w:lang w:val="en-US"/>
        </w:rPr>
        <w:t>Document for:</w:t>
      </w:r>
      <w:bookmarkStart w:id="0" w:name="DocumentFor"/>
      <w:bookmarkEnd w:id="0"/>
      <w:r w:rsidRPr="0006542E">
        <w:rPr>
          <w:b/>
          <w:sz w:val="28"/>
          <w:szCs w:val="21"/>
          <w:lang w:val="en-US"/>
        </w:rPr>
        <w:tab/>
        <w:t>Discussion and Decision</w:t>
      </w:r>
    </w:p>
    <w:p w14:paraId="791E554A" w14:textId="77777777" w:rsidR="005972C9" w:rsidRPr="0006542E" w:rsidRDefault="005972C9" w:rsidP="005972C9">
      <w:pPr>
        <w:pStyle w:val="3GPPH1"/>
        <w:tabs>
          <w:tab w:val="clear" w:pos="425"/>
          <w:tab w:val="num" w:pos="426"/>
        </w:tabs>
        <w:rPr>
          <w:rFonts w:ascii="Times New Roman" w:hAnsi="Times New Roman"/>
        </w:rPr>
      </w:pPr>
      <w:r w:rsidRPr="0006542E">
        <w:rPr>
          <w:rFonts w:ascii="Times New Roman" w:hAnsi="Times New Roman"/>
        </w:rPr>
        <w:t>Introduction</w:t>
      </w:r>
    </w:p>
    <w:p w14:paraId="52D88E03" w14:textId="16E4094C" w:rsidR="008030A7" w:rsidRPr="0006542E" w:rsidRDefault="00152E33" w:rsidP="00257226">
      <w:pPr>
        <w:pStyle w:val="3GPPText"/>
        <w:rPr>
          <w:lang w:eastAsia="zh-CN"/>
        </w:rPr>
      </w:pPr>
      <w:r>
        <w:t>In the RAN1#</w:t>
      </w:r>
      <w:r w:rsidR="0005586A">
        <w:t xml:space="preserve">113 </w:t>
      </w:r>
      <w:r>
        <w:t xml:space="preserve">meeting, </w:t>
      </w:r>
      <w:r w:rsidR="0021390C">
        <w:t xml:space="preserve">many </w:t>
      </w:r>
      <w:r>
        <w:t xml:space="preserve">agreements on </w:t>
      </w:r>
      <w:r w:rsidR="0021390C">
        <w:t>channel access</w:t>
      </w:r>
      <w:r>
        <w:t xml:space="preserve"> have been achieved. </w:t>
      </w:r>
      <w:r w:rsidR="004B6830" w:rsidRPr="0006542E">
        <w:t xml:space="preserve">In this contribution, we share </w:t>
      </w:r>
      <w:r w:rsidR="004D47ED">
        <w:t xml:space="preserve">further </w:t>
      </w:r>
      <w:r w:rsidR="0026521F">
        <w:t>discussions</w:t>
      </w:r>
      <w:r w:rsidR="004B6830" w:rsidRPr="0006542E">
        <w:t xml:space="preserve"> on </w:t>
      </w:r>
      <w:r w:rsidR="00290862">
        <w:t xml:space="preserve">some remaining issues </w:t>
      </w:r>
      <w:r w:rsidR="002F78EF">
        <w:t>of</w:t>
      </w:r>
      <w:r w:rsidR="002F78EF" w:rsidRPr="0006542E">
        <w:t xml:space="preserve"> </w:t>
      </w:r>
      <w:r w:rsidR="00DB4B47" w:rsidRPr="0006542E">
        <w:t>channel access for SL-U</w:t>
      </w:r>
      <w:r w:rsidR="004B6830" w:rsidRPr="0006542E">
        <w:t>.</w:t>
      </w:r>
    </w:p>
    <w:p w14:paraId="66353E80" w14:textId="3B5AC0C6" w:rsidR="000175EE" w:rsidRDefault="00970C4B" w:rsidP="000175EE">
      <w:pPr>
        <w:pStyle w:val="3GPPH1"/>
        <w:rPr>
          <w:rFonts w:ascii="Times New Roman" w:hAnsi="Times New Roman"/>
          <w:lang w:val="en-US"/>
        </w:rPr>
      </w:pPr>
      <w:r w:rsidRPr="0006542E">
        <w:rPr>
          <w:rFonts w:ascii="Times New Roman" w:hAnsi="Times New Roman"/>
          <w:lang w:val="en-US"/>
        </w:rPr>
        <w:t>Discussion</w:t>
      </w:r>
    </w:p>
    <w:p w14:paraId="3899FF3D" w14:textId="1171A397" w:rsidR="0064340E" w:rsidRDefault="0064340E" w:rsidP="0064340E">
      <w:pPr>
        <w:pStyle w:val="3GPPText"/>
        <w:rPr>
          <w:lang w:eastAsia="zh-CN"/>
        </w:rPr>
      </w:pPr>
      <w:r>
        <w:rPr>
          <w:lang w:eastAsia="zh-CN"/>
        </w:rPr>
        <w:t>In the RAN1#</w:t>
      </w:r>
      <w:r w:rsidR="00C82A2C">
        <w:rPr>
          <w:lang w:eastAsia="zh-CN"/>
        </w:rPr>
        <w:t xml:space="preserve">113 </w:t>
      </w:r>
      <w:r>
        <w:rPr>
          <w:lang w:eastAsia="zh-CN"/>
        </w:rPr>
        <w:t xml:space="preserve">meeting, the following </w:t>
      </w:r>
      <w:r w:rsidR="00C82A2C">
        <w:rPr>
          <w:lang w:eastAsia="zh-CN"/>
        </w:rPr>
        <w:t>agreements have</w:t>
      </w:r>
      <w:r>
        <w:rPr>
          <w:lang w:eastAsia="zh-CN"/>
        </w:rPr>
        <w:t xml:space="preserve"> been achieved for </w:t>
      </w:r>
      <w:r w:rsidR="00C82A2C">
        <w:rPr>
          <w:lang w:eastAsia="zh-CN"/>
        </w:rPr>
        <w:t xml:space="preserve">the </w:t>
      </w:r>
      <w:r>
        <w:rPr>
          <w:lang w:eastAsia="zh-CN"/>
        </w:rPr>
        <w:t>CPE</w:t>
      </w:r>
      <w:r w:rsidR="00C82A2C">
        <w:rPr>
          <w:lang w:eastAsia="zh-CN"/>
        </w:rPr>
        <w:t xml:space="preserve"> determination</w:t>
      </w:r>
      <w:r>
        <w:rPr>
          <w:lang w:eastAsia="zh-CN"/>
        </w:rPr>
        <w:t xml:space="preserve"> </w:t>
      </w:r>
      <w:r>
        <w:rPr>
          <w:lang w:eastAsia="zh-CN"/>
        </w:rPr>
        <w:fldChar w:fldCharType="begin"/>
      </w:r>
      <w:r>
        <w:rPr>
          <w:lang w:eastAsia="zh-CN"/>
        </w:rPr>
        <w:instrText xml:space="preserve"> REF _Ref127288158 \r \h </w:instrText>
      </w:r>
      <w:r>
        <w:rPr>
          <w:lang w:eastAsia="zh-CN"/>
        </w:rPr>
      </w:r>
      <w:r>
        <w:rPr>
          <w:lang w:eastAsia="zh-CN"/>
        </w:rPr>
        <w:fldChar w:fldCharType="separate"/>
      </w:r>
      <w:r w:rsidR="00A6606C">
        <w:rPr>
          <w:lang w:eastAsia="zh-CN"/>
        </w:rPr>
        <w:t>[1]</w:t>
      </w:r>
      <w:r>
        <w:rPr>
          <w:lang w:eastAsia="zh-CN"/>
        </w:rPr>
        <w:fldChar w:fldCharType="end"/>
      </w:r>
      <w:r>
        <w:rPr>
          <w:lang w:eastAsia="zh-CN"/>
        </w:rPr>
        <w:t xml:space="preserve">. </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64340E" w:rsidRPr="00150655" w14:paraId="267688B8" w14:textId="77777777" w:rsidTr="006E6593">
        <w:tc>
          <w:tcPr>
            <w:tcW w:w="9962" w:type="dxa"/>
          </w:tcPr>
          <w:p w14:paraId="0EAF924B" w14:textId="77777777" w:rsidR="0005586A" w:rsidRPr="0071543A" w:rsidRDefault="0005586A" w:rsidP="0005586A">
            <w:pPr>
              <w:jc w:val="both"/>
            </w:pPr>
            <w:r w:rsidRPr="0071543A">
              <w:rPr>
                <w:b/>
                <w:bCs/>
                <w:highlight w:val="green"/>
              </w:rPr>
              <w:t>Agreement</w:t>
            </w:r>
          </w:p>
          <w:p w14:paraId="008C0B6F" w14:textId="77777777" w:rsidR="0005586A" w:rsidRPr="008F51D0" w:rsidRDefault="0005586A" w:rsidP="0005586A">
            <w:pPr>
              <w:pStyle w:val="a6"/>
              <w:ind w:left="0"/>
              <w:rPr>
                <w:rFonts w:ascii="Times New Roman" w:hAnsi="Times New Roman"/>
                <w:bCs/>
                <w:color w:val="000000"/>
              </w:rPr>
            </w:pPr>
            <w:r w:rsidRPr="008F51D0">
              <w:rPr>
                <w:rFonts w:ascii="Times New Roman" w:hAnsi="Times New Roman"/>
                <w:bCs/>
                <w:color w:val="000000"/>
              </w:rPr>
              <w:t>When UE performs Type 1 channel access to initiate a COT for PSCCH/PSSCH transmission:</w:t>
            </w:r>
          </w:p>
          <w:p w14:paraId="179F600B" w14:textId="77777777" w:rsidR="0005586A" w:rsidRPr="008F51D0" w:rsidRDefault="0005586A" w:rsidP="0005586A">
            <w:pPr>
              <w:pStyle w:val="a6"/>
              <w:numPr>
                <w:ilvl w:val="0"/>
                <w:numId w:val="50"/>
              </w:numPr>
              <w:rPr>
                <w:rFonts w:ascii="Times New Roman" w:hAnsi="Times New Roman"/>
                <w:bCs/>
                <w:color w:val="000000"/>
              </w:rPr>
            </w:pPr>
            <w:r w:rsidRPr="008F51D0">
              <w:rPr>
                <w:rFonts w:ascii="Times New Roman" w:hAnsi="Times New Roman"/>
                <w:bCs/>
                <w:color w:val="000000"/>
              </w:rPr>
              <w:t>Scheme 1: The UE selects the (pre-)configured default CPE starting position.</w:t>
            </w:r>
          </w:p>
          <w:p w14:paraId="58343ABF" w14:textId="77777777" w:rsidR="0005586A" w:rsidRPr="008F51D0" w:rsidRDefault="0005586A" w:rsidP="0005586A">
            <w:pPr>
              <w:pStyle w:val="a6"/>
              <w:numPr>
                <w:ilvl w:val="0"/>
                <w:numId w:val="50"/>
              </w:numPr>
              <w:rPr>
                <w:rFonts w:ascii="Times New Roman" w:hAnsi="Times New Roman"/>
                <w:bCs/>
                <w:color w:val="000000"/>
              </w:rPr>
            </w:pPr>
            <w:r w:rsidRPr="008F51D0">
              <w:rPr>
                <w:rFonts w:ascii="Times New Roman" w:hAnsi="Times New Roman"/>
                <w:bCs/>
                <w:color w:val="000000"/>
              </w:rPr>
              <w:t>Scheme 2: A CPE starting position is randomly selected among one or multiple CPE starting candidate positions (pre-)configured per priority of the PSCCH/PSSCH transmission</w:t>
            </w:r>
          </w:p>
          <w:p w14:paraId="66BE91EE" w14:textId="77777777" w:rsidR="0005586A" w:rsidRPr="008F51D0" w:rsidRDefault="0005586A" w:rsidP="0005586A">
            <w:pPr>
              <w:pStyle w:val="a6"/>
              <w:numPr>
                <w:ilvl w:val="1"/>
                <w:numId w:val="50"/>
              </w:numPr>
              <w:rPr>
                <w:rFonts w:ascii="Times New Roman" w:hAnsi="Times New Roman"/>
                <w:bCs/>
                <w:color w:val="000000"/>
              </w:rPr>
            </w:pPr>
            <w:r w:rsidRPr="008F51D0">
              <w:rPr>
                <w:rFonts w:ascii="Times New Roman" w:hAnsi="Times New Roman"/>
                <w:bCs/>
                <w:color w:val="000000"/>
              </w:rPr>
              <w:t>The mapping one or multiple CPE starting positions per priority can be up to (pre-)configuration.</w:t>
            </w:r>
          </w:p>
          <w:p w14:paraId="37F14635" w14:textId="77777777" w:rsidR="0005586A" w:rsidRPr="008F51D0" w:rsidRDefault="0005586A" w:rsidP="0005586A">
            <w:pPr>
              <w:pStyle w:val="a6"/>
              <w:numPr>
                <w:ilvl w:val="1"/>
                <w:numId w:val="50"/>
              </w:numPr>
              <w:rPr>
                <w:rFonts w:ascii="Times New Roman" w:hAnsi="Times New Roman"/>
                <w:bCs/>
                <w:color w:val="000000"/>
              </w:rPr>
            </w:pPr>
            <w:r w:rsidRPr="008F51D0">
              <w:rPr>
                <w:rFonts w:ascii="Times New Roman" w:hAnsi="Times New Roman"/>
                <w:bCs/>
                <w:color w:val="000000"/>
              </w:rPr>
              <w:t>FFS: whether the priority should be the L1 priority or CAPC (to be down-selected in RAN1#114)</w:t>
            </w:r>
          </w:p>
          <w:p w14:paraId="3E1F2490" w14:textId="77777777" w:rsidR="0005586A" w:rsidRPr="008F51D0" w:rsidRDefault="0005586A" w:rsidP="0005586A">
            <w:pPr>
              <w:pStyle w:val="a6"/>
              <w:numPr>
                <w:ilvl w:val="0"/>
                <w:numId w:val="50"/>
              </w:numPr>
              <w:rPr>
                <w:rFonts w:ascii="Times New Roman" w:hAnsi="Times New Roman"/>
                <w:bCs/>
                <w:color w:val="000000"/>
              </w:rPr>
            </w:pPr>
            <w:r w:rsidRPr="008F51D0">
              <w:rPr>
                <w:rFonts w:ascii="Times New Roman" w:hAnsi="Times New Roman"/>
                <w:bCs/>
                <w:color w:val="000000"/>
              </w:rPr>
              <w:t>For partial and full RB set resource allocations</w:t>
            </w:r>
          </w:p>
          <w:p w14:paraId="4BCA82D3" w14:textId="77777777" w:rsidR="0005586A" w:rsidRPr="008F51D0" w:rsidRDefault="0005586A" w:rsidP="0005586A">
            <w:pPr>
              <w:pStyle w:val="a6"/>
              <w:numPr>
                <w:ilvl w:val="1"/>
                <w:numId w:val="50"/>
              </w:numPr>
              <w:rPr>
                <w:rFonts w:ascii="Times New Roman" w:hAnsi="Times New Roman"/>
                <w:bCs/>
                <w:color w:val="000000"/>
              </w:rPr>
            </w:pPr>
            <w:r w:rsidRPr="008F51D0">
              <w:rPr>
                <w:rFonts w:ascii="Times New Roman" w:hAnsi="Times New Roman"/>
                <w:bCs/>
                <w:color w:val="000000"/>
              </w:rPr>
              <w:t>If a resource reservation is transmitted or resource reservations is detected for the slot</w:t>
            </w:r>
            <w:r>
              <w:rPr>
                <w:rFonts w:ascii="Times New Roman" w:hAnsi="Times New Roman"/>
                <w:bCs/>
                <w:color w:val="000000"/>
              </w:rPr>
              <w:t xml:space="preserve"> and the RB set(s)</w:t>
            </w:r>
            <w:r w:rsidRPr="008F51D0">
              <w:rPr>
                <w:rFonts w:ascii="Times New Roman" w:hAnsi="Times New Roman"/>
                <w:bCs/>
                <w:color w:val="000000"/>
              </w:rPr>
              <w:t xml:space="preserve"> of the intended PSCCH/PSSCH transmission, Scheme 1 is applied; otherwise, Scheme 2 is applied</w:t>
            </w:r>
          </w:p>
          <w:p w14:paraId="3309C2AD" w14:textId="77777777" w:rsidR="0005586A" w:rsidRPr="001A050D" w:rsidRDefault="0005586A" w:rsidP="0005586A">
            <w:pPr>
              <w:pStyle w:val="a6"/>
              <w:numPr>
                <w:ilvl w:val="1"/>
                <w:numId w:val="50"/>
              </w:numPr>
              <w:rPr>
                <w:rFonts w:ascii="Times New Roman" w:hAnsi="Times New Roman"/>
                <w:bCs/>
                <w:color w:val="000000"/>
              </w:rPr>
            </w:pPr>
            <w:r w:rsidRPr="001A050D">
              <w:rPr>
                <w:rFonts w:ascii="Times New Roman" w:hAnsi="Times New Roman"/>
                <w:bCs/>
                <w:color w:val="000000"/>
              </w:rPr>
              <w:t>FFS: other conditions to determine whether to use scheme 1 or scheme 2</w:t>
            </w:r>
          </w:p>
          <w:p w14:paraId="187E4183" w14:textId="77777777" w:rsidR="0005586A" w:rsidRPr="001A050D" w:rsidRDefault="0005586A" w:rsidP="0005586A">
            <w:pPr>
              <w:pStyle w:val="a6"/>
              <w:numPr>
                <w:ilvl w:val="1"/>
                <w:numId w:val="50"/>
              </w:numPr>
              <w:rPr>
                <w:rFonts w:ascii="Times New Roman" w:hAnsi="Times New Roman"/>
                <w:bCs/>
                <w:color w:val="000000"/>
              </w:rPr>
            </w:pPr>
            <w:r w:rsidRPr="001A050D">
              <w:rPr>
                <w:rFonts w:ascii="Times New Roman" w:hAnsi="Times New Roman" w:hint="eastAsia"/>
                <w:bCs/>
                <w:color w:val="000000"/>
              </w:rPr>
              <w:t>F</w:t>
            </w:r>
            <w:r w:rsidRPr="001A050D">
              <w:rPr>
                <w:rFonts w:ascii="Times New Roman" w:hAnsi="Times New Roman"/>
                <w:bCs/>
                <w:color w:val="000000"/>
              </w:rPr>
              <w:t>FS: further enhancements for the full RB set case</w:t>
            </w:r>
          </w:p>
          <w:p w14:paraId="3EA41030" w14:textId="77777777" w:rsidR="0005586A" w:rsidRPr="0071543A" w:rsidRDefault="0005586A" w:rsidP="0005586A">
            <w:pPr>
              <w:rPr>
                <w:sz w:val="13"/>
                <w:lang w:eastAsia="x-none"/>
              </w:rPr>
            </w:pPr>
          </w:p>
          <w:p w14:paraId="370DD3DC" w14:textId="77777777" w:rsidR="0005586A" w:rsidRPr="0071543A" w:rsidRDefault="0005586A" w:rsidP="0005586A">
            <w:pPr>
              <w:jc w:val="both"/>
            </w:pPr>
            <w:r w:rsidRPr="0071543A">
              <w:rPr>
                <w:b/>
                <w:bCs/>
                <w:highlight w:val="green"/>
              </w:rPr>
              <w:t>Agreement</w:t>
            </w:r>
          </w:p>
          <w:p w14:paraId="28857145" w14:textId="77777777" w:rsidR="0005586A" w:rsidRPr="0071543A" w:rsidRDefault="0005586A" w:rsidP="0005586A">
            <w:pPr>
              <w:pStyle w:val="a6"/>
              <w:ind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rPr>
              <w:t>candidate CPE starting positions.</w:t>
            </w:r>
          </w:p>
          <w:p w14:paraId="22572F72" w14:textId="77777777" w:rsidR="0005586A" w:rsidRPr="0071543A" w:rsidRDefault="0005586A" w:rsidP="0005586A">
            <w:pPr>
              <w:pStyle w:val="a6"/>
              <w:numPr>
                <w:ilvl w:val="0"/>
                <w:numId w:val="50"/>
              </w:numPr>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5C3F7EB" w14:textId="77777777" w:rsidR="0005586A" w:rsidRPr="0071543A" w:rsidRDefault="0005586A" w:rsidP="0005586A">
            <w:pPr>
              <w:pStyle w:val="a6"/>
              <w:numPr>
                <w:ilvl w:val="0"/>
                <w:numId w:val="50"/>
              </w:numPr>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4A0A9B22" w14:textId="77777777" w:rsidR="0005586A" w:rsidRPr="0071543A" w:rsidRDefault="0005586A" w:rsidP="0005586A">
            <w:pPr>
              <w:pStyle w:val="a6"/>
              <w:numPr>
                <w:ilvl w:val="0"/>
                <w:numId w:val="50"/>
              </w:numPr>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7D9006F5" w14:textId="1BA68540" w:rsidR="0064340E" w:rsidRDefault="0064340E" w:rsidP="00F578E5">
            <w:pPr>
              <w:rPr>
                <w:lang w:eastAsia="ko-KR"/>
              </w:rPr>
            </w:pPr>
          </w:p>
          <w:p w14:paraId="01333014" w14:textId="77777777" w:rsidR="005B4D31" w:rsidRPr="00C8141B" w:rsidRDefault="005B4D31" w:rsidP="005B4D31">
            <w:pPr>
              <w:jc w:val="both"/>
              <w:rPr>
                <w:rFonts w:eastAsia="MS PGothic"/>
                <w:lang w:eastAsia="ja-JP"/>
              </w:rPr>
            </w:pPr>
            <w:r w:rsidRPr="00C8141B">
              <w:rPr>
                <w:b/>
                <w:bCs/>
                <w:highlight w:val="green"/>
              </w:rPr>
              <w:t>Agreement</w:t>
            </w:r>
          </w:p>
          <w:p w14:paraId="23C83207" w14:textId="77777777" w:rsidR="005B4D31" w:rsidRPr="00C8141B" w:rsidRDefault="005B4D31" w:rsidP="005B4D31">
            <w:pPr>
              <w:pStyle w:val="a6"/>
              <w:ind w:left="0"/>
              <w:rPr>
                <w:rFonts w:ascii="Times New Roman" w:hAnsi="Times New Roman"/>
                <w:color w:val="000000"/>
                <w:szCs w:val="20"/>
              </w:rPr>
            </w:pPr>
            <w:r w:rsidRPr="00C8141B">
              <w:rPr>
                <w:rFonts w:ascii="Times New Roman" w:hAnsi="Times New Roman"/>
                <w:color w:val="000000"/>
                <w:szCs w:val="20"/>
              </w:rPr>
              <w:t>When UE performs Type 2 channel access to start transmitting within a shared COT (to be further studied and down-selected in RAN1#114):</w:t>
            </w:r>
          </w:p>
          <w:p w14:paraId="52340A50" w14:textId="77777777" w:rsidR="005B4D31" w:rsidRPr="00C8141B" w:rsidRDefault="005B4D31" w:rsidP="005B4D31">
            <w:pPr>
              <w:pStyle w:val="a6"/>
              <w:numPr>
                <w:ilvl w:val="0"/>
                <w:numId w:val="50"/>
              </w:numPr>
              <w:rPr>
                <w:rFonts w:ascii="Times New Roman" w:hAnsi="Times New Roman"/>
                <w:szCs w:val="20"/>
              </w:rPr>
            </w:pPr>
            <w:r w:rsidRPr="00C8141B">
              <w:rPr>
                <w:rFonts w:ascii="Times New Roman" w:hAnsi="Times New Roman"/>
                <w:szCs w:val="20"/>
              </w:rPr>
              <w:t>Alt. 1: Use the method for using CPE for the case when UE performs Type 1 channel access to initiate a COT for PSCCH/PSSCH transmission</w:t>
            </w:r>
          </w:p>
          <w:p w14:paraId="317C8740" w14:textId="77777777" w:rsidR="005B4D31" w:rsidRPr="00C8141B" w:rsidRDefault="005B4D31" w:rsidP="005B4D31">
            <w:pPr>
              <w:pStyle w:val="a6"/>
              <w:numPr>
                <w:ilvl w:val="0"/>
                <w:numId w:val="50"/>
              </w:numPr>
              <w:rPr>
                <w:rFonts w:ascii="Times New Roman" w:hAnsi="Times New Roman"/>
                <w:szCs w:val="20"/>
              </w:rPr>
            </w:pPr>
            <w:r w:rsidRPr="00C8141B">
              <w:rPr>
                <w:rFonts w:ascii="Times New Roman" w:hAnsi="Times New Roman"/>
                <w:szCs w:val="20"/>
              </w:rPr>
              <w:lastRenderedPageBreak/>
              <w:t>Alt. 2: Use only the (pre-)configured default CPE starting position</w:t>
            </w:r>
          </w:p>
          <w:p w14:paraId="115D7EDD" w14:textId="77777777" w:rsidR="005B4D31" w:rsidRPr="00C8141B" w:rsidRDefault="005B4D31" w:rsidP="005B4D31">
            <w:pPr>
              <w:pStyle w:val="a6"/>
              <w:numPr>
                <w:ilvl w:val="0"/>
                <w:numId w:val="50"/>
              </w:numPr>
              <w:rPr>
                <w:rFonts w:ascii="Times New Roman" w:hAnsi="Times New Roman"/>
                <w:szCs w:val="20"/>
              </w:rPr>
            </w:pPr>
            <w:r w:rsidRPr="00C8141B">
              <w:rPr>
                <w:rFonts w:ascii="Times New Roman" w:hAnsi="Times New Roman"/>
                <w:szCs w:val="20"/>
              </w:rPr>
              <w:t>Alt. 3: use CPE to make the gap smaller or equal 16us</w:t>
            </w:r>
          </w:p>
          <w:p w14:paraId="6DC7D656" w14:textId="001BAA37" w:rsidR="005B4D31" w:rsidRPr="004B1494" w:rsidRDefault="005B4D31" w:rsidP="00714373">
            <w:pPr>
              <w:pStyle w:val="a6"/>
              <w:numPr>
                <w:ilvl w:val="0"/>
                <w:numId w:val="50"/>
              </w:numPr>
              <w:spacing w:afterLines="50" w:after="120"/>
              <w:ind w:left="714" w:hanging="357"/>
              <w:rPr>
                <w:rFonts w:ascii="Times New Roman" w:hAnsi="Times New Roman"/>
                <w:szCs w:val="20"/>
              </w:rPr>
            </w:pPr>
            <w:r w:rsidRPr="00C8141B">
              <w:rPr>
                <w:rFonts w:ascii="Times New Roman" w:hAnsi="Times New Roman"/>
                <w:szCs w:val="20"/>
              </w:rPr>
              <w:t>Alt. 4: others</w:t>
            </w:r>
          </w:p>
        </w:tc>
      </w:tr>
    </w:tbl>
    <w:p w14:paraId="692E3F95" w14:textId="4947890E" w:rsidR="007721E3" w:rsidRDefault="007721E3" w:rsidP="0064340E">
      <w:pPr>
        <w:pStyle w:val="3GPPText"/>
        <w:rPr>
          <w:lang w:eastAsia="zh-CN"/>
        </w:rPr>
      </w:pPr>
      <w:r>
        <w:rPr>
          <w:lang w:eastAsia="zh-CN"/>
        </w:rPr>
        <w:lastRenderedPageBreak/>
        <w:t>According to the agreements, the CPE starting positions are independently determined for the case of initiating a COT</w:t>
      </w:r>
      <w:r w:rsidR="00EB0031">
        <w:rPr>
          <w:lang w:eastAsia="zh-CN"/>
        </w:rPr>
        <w:t xml:space="preserve"> and for the case of sharing a COT. Generally, when a UE performs </w:t>
      </w:r>
      <w:r w:rsidR="00F42B3A">
        <w:rPr>
          <w:lang w:eastAsia="zh-CN"/>
        </w:rPr>
        <w:t xml:space="preserve">the </w:t>
      </w:r>
      <w:r w:rsidR="00EB0031">
        <w:rPr>
          <w:lang w:eastAsia="zh-CN"/>
        </w:rPr>
        <w:t>Type 1 channel access to initiate a COT, both Scheme 1 and Scheme 2 are supported</w:t>
      </w:r>
      <w:r w:rsidR="00F42B3A">
        <w:rPr>
          <w:lang w:eastAsia="zh-CN"/>
        </w:rPr>
        <w:t xml:space="preserve"> with some details FFS,</w:t>
      </w:r>
      <w:r w:rsidR="00EB0031">
        <w:rPr>
          <w:lang w:eastAsia="zh-CN"/>
        </w:rPr>
        <w:t xml:space="preserve"> </w:t>
      </w:r>
      <w:r w:rsidR="00F42B3A">
        <w:rPr>
          <w:lang w:eastAsia="zh-CN"/>
        </w:rPr>
        <w:t xml:space="preserve">and when a UE performs the Type 2 channel access to share a COT, several alternatives are to be further down selected. </w:t>
      </w:r>
      <w:r w:rsidR="002936FF">
        <w:rPr>
          <w:lang w:eastAsia="zh-CN"/>
        </w:rPr>
        <w:t xml:space="preserve">In the follows, we share some views on </w:t>
      </w:r>
      <w:r w:rsidR="00BF78B1">
        <w:rPr>
          <w:lang w:eastAsia="zh-CN"/>
        </w:rPr>
        <w:t xml:space="preserve">some of the issues to be decided. </w:t>
      </w:r>
    </w:p>
    <w:p w14:paraId="6F61F33F" w14:textId="4DB89925" w:rsidR="007721E3" w:rsidRDefault="00C5780B" w:rsidP="0064340E">
      <w:pPr>
        <w:pStyle w:val="3GPPText"/>
        <w:rPr>
          <w:lang w:eastAsia="zh-CN"/>
        </w:rPr>
      </w:pPr>
      <w:r>
        <w:rPr>
          <w:lang w:eastAsia="zh-CN"/>
        </w:rPr>
        <w:t>To determine the CPE starting positions f</w:t>
      </w:r>
      <w:r w:rsidR="00CB7B2A">
        <w:rPr>
          <w:lang w:eastAsia="zh-CN"/>
        </w:rPr>
        <w:t>or the case of initiating a COT, both Scheme 1 and Scheme 2 are supported. If a resource reservation is transmitted or detected, Scheme 1 is applied where a default CPE starting position is selected. In other words, the same CPE starting</w:t>
      </w:r>
      <w:r w:rsidR="002010EA">
        <w:rPr>
          <w:lang w:eastAsia="zh-CN"/>
        </w:rPr>
        <w:t xml:space="preserve"> </w:t>
      </w:r>
      <w:r w:rsidR="00CB7B2A">
        <w:rPr>
          <w:lang w:eastAsia="zh-CN"/>
        </w:rPr>
        <w:t xml:space="preserve">position can be used by </w:t>
      </w:r>
      <w:r w:rsidR="007A4D35">
        <w:rPr>
          <w:lang w:eastAsia="zh-CN"/>
        </w:rPr>
        <w:t>multiple</w:t>
      </w:r>
      <w:r w:rsidR="00CB7B2A">
        <w:rPr>
          <w:lang w:eastAsia="zh-CN"/>
        </w:rPr>
        <w:t xml:space="preserve"> UEs </w:t>
      </w:r>
      <w:r w:rsidR="007A4D35">
        <w:rPr>
          <w:lang w:eastAsia="zh-CN"/>
        </w:rPr>
        <w:t xml:space="preserve">which coexist with each other based on the resource reservation. By this way, the inter-UE blockage due to different CPE starting positions can be prevented. </w:t>
      </w:r>
      <w:r w:rsidR="001B5B2F">
        <w:rPr>
          <w:lang w:eastAsia="zh-CN"/>
        </w:rPr>
        <w:t xml:space="preserve">Wherein, the inter-UE blockage occurs when a UE with an earlier CPE starting position gains the channel access first and blocks the access of another UE. For the partial </w:t>
      </w:r>
      <w:r w:rsidR="005D6A8B">
        <w:rPr>
          <w:lang w:eastAsia="zh-CN"/>
        </w:rPr>
        <w:t xml:space="preserve">RB set resource allocation, the FDM multiplexing among different UEs can be achieved. If no resource reservation is transmitted or detected, </w:t>
      </w:r>
      <w:r w:rsidR="00CB7B2A">
        <w:rPr>
          <w:lang w:eastAsia="zh-CN"/>
        </w:rPr>
        <w:t>Scheme 2 is applied</w:t>
      </w:r>
      <w:r w:rsidR="005D6A8B">
        <w:rPr>
          <w:lang w:eastAsia="zh-CN"/>
        </w:rPr>
        <w:t xml:space="preserve"> where</w:t>
      </w:r>
      <w:r w:rsidR="00CB7B2A">
        <w:rPr>
          <w:lang w:eastAsia="zh-CN"/>
        </w:rPr>
        <w:t xml:space="preserve"> a CPE starting position is randomly</w:t>
      </w:r>
      <w:r w:rsidR="005D6A8B">
        <w:rPr>
          <w:lang w:eastAsia="zh-CN"/>
        </w:rPr>
        <w:t xml:space="preserve"> selected from one or multiple CPE starting positions (pre-)configured per priority of the PSCCH/PSSCH transmission. In other words, there is a mapping between a set of CPE starting positions and the priority of the PSCCH/PSSCH. </w:t>
      </w:r>
      <w:r w:rsidR="00E32259">
        <w:rPr>
          <w:lang w:eastAsia="zh-CN"/>
        </w:rPr>
        <w:t>In</w:t>
      </w:r>
      <w:r w:rsidR="00B9464C">
        <w:rPr>
          <w:lang w:eastAsia="zh-CN"/>
        </w:rPr>
        <w:t xml:space="preserve"> this way, the CPE starting position only depends on the priority such that an earlier CPE starting position could be used to </w:t>
      </w:r>
      <w:r w:rsidR="00360CC4">
        <w:rPr>
          <w:lang w:eastAsia="zh-CN"/>
        </w:rPr>
        <w:t xml:space="preserve">have more </w:t>
      </w:r>
      <w:r w:rsidR="00360CC4" w:rsidRPr="00360CC4">
        <w:rPr>
          <w:lang w:eastAsia="zh-CN"/>
        </w:rPr>
        <w:t>competitiveness</w:t>
      </w:r>
      <w:r w:rsidR="00360CC4">
        <w:rPr>
          <w:lang w:eastAsia="zh-CN"/>
        </w:rPr>
        <w:t xml:space="preserve"> </w:t>
      </w:r>
      <w:r w:rsidR="00B9464C">
        <w:rPr>
          <w:lang w:eastAsia="zh-CN"/>
        </w:rPr>
        <w:t>for the channel access</w:t>
      </w:r>
      <w:r w:rsidR="00906982">
        <w:rPr>
          <w:lang w:eastAsia="zh-CN"/>
        </w:rPr>
        <w:t xml:space="preserve"> for a higher priority</w:t>
      </w:r>
      <w:r w:rsidR="00B9464C">
        <w:rPr>
          <w:lang w:eastAsia="zh-CN"/>
        </w:rPr>
        <w:t xml:space="preserve">. As for the </w:t>
      </w:r>
      <w:r w:rsidR="00E32259">
        <w:rPr>
          <w:lang w:eastAsia="zh-CN"/>
        </w:rPr>
        <w:t xml:space="preserve">definition of the </w:t>
      </w:r>
      <w:r w:rsidR="00B9464C">
        <w:rPr>
          <w:lang w:eastAsia="zh-CN"/>
        </w:rPr>
        <w:t xml:space="preserve">priority </w:t>
      </w:r>
      <w:r w:rsidR="00E32259">
        <w:rPr>
          <w:lang w:eastAsia="zh-CN"/>
        </w:rPr>
        <w:t xml:space="preserve">in Scheme 2, </w:t>
      </w:r>
      <w:r w:rsidR="00C45C25">
        <w:rPr>
          <w:lang w:eastAsia="zh-CN"/>
        </w:rPr>
        <w:t xml:space="preserve">the priority </w:t>
      </w:r>
      <w:r w:rsidR="00471F44">
        <w:rPr>
          <w:lang w:eastAsia="zh-CN"/>
        </w:rPr>
        <w:t>can be defined as the L1 priority which is indicated by the priority field of the PSCCH.</w:t>
      </w:r>
      <w:r w:rsidR="008B10A4">
        <w:rPr>
          <w:lang w:eastAsia="zh-CN"/>
        </w:rPr>
        <w:t xml:space="preserve"> In our view, using the L1 priority is a simple solution and is sufficient </w:t>
      </w:r>
      <w:r w:rsidR="00564DAE">
        <w:rPr>
          <w:lang w:eastAsia="zh-CN"/>
        </w:rPr>
        <w:t xml:space="preserve">to </w:t>
      </w:r>
      <w:r w:rsidR="00266071">
        <w:rPr>
          <w:lang w:eastAsia="zh-CN"/>
        </w:rPr>
        <w:t>address</w:t>
      </w:r>
      <w:r w:rsidR="00564DAE">
        <w:rPr>
          <w:lang w:eastAsia="zh-CN"/>
        </w:rPr>
        <w:t xml:space="preserve"> the problem. </w:t>
      </w:r>
    </w:p>
    <w:p w14:paraId="7F1F6140" w14:textId="1D1FA43B" w:rsidR="007721E3" w:rsidRPr="007A7686" w:rsidRDefault="00BB1C18" w:rsidP="007721E3">
      <w:pPr>
        <w:pStyle w:val="Proposal"/>
        <w:rPr>
          <w:szCs w:val="22"/>
        </w:rPr>
      </w:pPr>
      <w:r>
        <w:rPr>
          <w:rFonts w:ascii="Times New Roman" w:eastAsia="宋体" w:hAnsi="Times New Roman"/>
          <w:sz w:val="22"/>
          <w:szCs w:val="22"/>
        </w:rPr>
        <w:t>W</w:t>
      </w:r>
      <w:r w:rsidRPr="00417FB9">
        <w:rPr>
          <w:rFonts w:ascii="Times New Roman" w:hAnsi="Times New Roman"/>
          <w:color w:val="000000"/>
          <w:sz w:val="22"/>
          <w:szCs w:val="22"/>
        </w:rPr>
        <w:t xml:space="preserve">hen </w:t>
      </w:r>
      <w:r>
        <w:rPr>
          <w:rFonts w:ascii="Times New Roman" w:hAnsi="Times New Roman"/>
          <w:color w:val="000000"/>
          <w:sz w:val="22"/>
          <w:szCs w:val="22"/>
        </w:rPr>
        <w:t xml:space="preserve">a </w:t>
      </w:r>
      <w:r w:rsidRPr="00417FB9">
        <w:rPr>
          <w:rFonts w:ascii="Times New Roman" w:hAnsi="Times New Roman"/>
          <w:color w:val="000000"/>
          <w:sz w:val="22"/>
          <w:szCs w:val="22"/>
        </w:rPr>
        <w:t xml:space="preserve">UE performs </w:t>
      </w:r>
      <w:r>
        <w:rPr>
          <w:rFonts w:ascii="Times New Roman" w:hAnsi="Times New Roman"/>
          <w:color w:val="000000"/>
          <w:sz w:val="22"/>
          <w:szCs w:val="22"/>
        </w:rPr>
        <w:t xml:space="preserve">the </w:t>
      </w:r>
      <w:r w:rsidRPr="00417FB9">
        <w:rPr>
          <w:rFonts w:ascii="Times New Roman" w:hAnsi="Times New Roman"/>
          <w:color w:val="000000"/>
          <w:sz w:val="22"/>
          <w:szCs w:val="22"/>
        </w:rPr>
        <w:t>Type 1 channel access to initiate a COT for PSCCH/PSSCH transmission</w:t>
      </w:r>
      <w:r w:rsidR="00241B83">
        <w:rPr>
          <w:rFonts w:ascii="Times New Roman" w:eastAsia="宋体" w:hAnsi="Times New Roman"/>
          <w:sz w:val="22"/>
          <w:szCs w:val="22"/>
        </w:rPr>
        <w:t xml:space="preserve">, </w:t>
      </w:r>
      <w:r>
        <w:rPr>
          <w:rFonts w:ascii="Times New Roman" w:eastAsia="宋体" w:hAnsi="Times New Roman"/>
          <w:sz w:val="22"/>
          <w:szCs w:val="22"/>
        </w:rPr>
        <w:t>if</w:t>
      </w:r>
      <w:r w:rsidR="00241B83">
        <w:rPr>
          <w:rFonts w:ascii="Times New Roman" w:eastAsia="宋体" w:hAnsi="Times New Roman"/>
          <w:sz w:val="22"/>
          <w:szCs w:val="22"/>
        </w:rPr>
        <w:t xml:space="preserve"> </w:t>
      </w:r>
      <w:r w:rsidR="00F41AE0">
        <w:rPr>
          <w:rFonts w:ascii="Times New Roman" w:eastAsia="宋体" w:hAnsi="Times New Roman"/>
          <w:sz w:val="22"/>
          <w:szCs w:val="22"/>
        </w:rPr>
        <w:t>a CPE starting position is randomly selected from a set of CPE starting positions (pre-)configured per priority of the PSCCH/PSSCH</w:t>
      </w:r>
      <w:r>
        <w:rPr>
          <w:rFonts w:ascii="Times New Roman" w:eastAsia="宋体" w:hAnsi="Times New Roman"/>
          <w:sz w:val="22"/>
          <w:szCs w:val="22"/>
        </w:rPr>
        <w:t xml:space="preserve"> (i.e., Scheme 2 is applied)</w:t>
      </w:r>
      <w:r w:rsidR="00F41AE0">
        <w:rPr>
          <w:rFonts w:ascii="Times New Roman" w:eastAsia="宋体" w:hAnsi="Times New Roman"/>
          <w:sz w:val="22"/>
          <w:szCs w:val="22"/>
        </w:rPr>
        <w:t xml:space="preserve">, the priority is </w:t>
      </w:r>
      <w:r w:rsidR="00241B83">
        <w:rPr>
          <w:rFonts w:ascii="Times New Roman" w:eastAsia="宋体" w:hAnsi="Times New Roman"/>
          <w:sz w:val="22"/>
          <w:szCs w:val="22"/>
        </w:rPr>
        <w:t xml:space="preserve">defined as </w:t>
      </w:r>
      <w:r w:rsidR="00F41AE0">
        <w:rPr>
          <w:rFonts w:ascii="Times New Roman" w:eastAsia="宋体" w:hAnsi="Times New Roman"/>
          <w:sz w:val="22"/>
          <w:szCs w:val="22"/>
        </w:rPr>
        <w:t>the L1 priority of the PSCCH/PSSCH</w:t>
      </w:r>
      <w:r w:rsidR="007721E3">
        <w:rPr>
          <w:rFonts w:ascii="Times New Roman" w:eastAsia="宋体" w:hAnsi="Times New Roman"/>
          <w:sz w:val="22"/>
          <w:szCs w:val="22"/>
        </w:rPr>
        <w:t>.</w:t>
      </w:r>
    </w:p>
    <w:p w14:paraId="716C5BF9" w14:textId="77777777" w:rsidR="007721E3" w:rsidRDefault="007721E3" w:rsidP="0064340E">
      <w:pPr>
        <w:pStyle w:val="3GPPText"/>
        <w:rPr>
          <w:lang w:eastAsia="zh-CN"/>
        </w:rPr>
      </w:pPr>
    </w:p>
    <w:p w14:paraId="3B618683" w14:textId="2216B7D9" w:rsidR="00B65A0D" w:rsidRPr="008E72B0" w:rsidRDefault="00C07A59" w:rsidP="0064340E">
      <w:pPr>
        <w:pStyle w:val="3GPPText"/>
        <w:rPr>
          <w:lang w:eastAsia="zh-CN"/>
        </w:rPr>
      </w:pPr>
      <w:r>
        <w:rPr>
          <w:lang w:eastAsia="zh-CN"/>
        </w:rPr>
        <w:t>To determine the CPE starting positions for</w:t>
      </w:r>
      <w:r>
        <w:rPr>
          <w:rFonts w:hint="eastAsia"/>
          <w:lang w:eastAsia="zh-CN"/>
        </w:rPr>
        <w:t xml:space="preserve"> </w:t>
      </w:r>
      <w:r w:rsidR="00C5780B">
        <w:rPr>
          <w:lang w:eastAsia="zh-CN"/>
        </w:rPr>
        <w:t xml:space="preserve">the case of sharing a COT, </w:t>
      </w:r>
      <w:r w:rsidR="00CB06EE">
        <w:rPr>
          <w:lang w:eastAsia="zh-CN"/>
        </w:rPr>
        <w:t xml:space="preserve">several alternatives have been listed </w:t>
      </w:r>
      <w:r w:rsidR="00CF53A6">
        <w:rPr>
          <w:lang w:eastAsia="zh-CN"/>
        </w:rPr>
        <w:t>in the above agreement</w:t>
      </w:r>
      <w:r w:rsidR="00CB06EE">
        <w:rPr>
          <w:lang w:eastAsia="zh-CN"/>
        </w:rPr>
        <w:t xml:space="preserve">. </w:t>
      </w:r>
      <w:r w:rsidR="00F16F7C">
        <w:rPr>
          <w:lang w:eastAsia="zh-CN"/>
        </w:rPr>
        <w:t xml:space="preserve">Among them, Alt. 1 is to use </w:t>
      </w:r>
      <w:r w:rsidR="00C2415C">
        <w:rPr>
          <w:lang w:eastAsia="zh-CN"/>
        </w:rPr>
        <w:t>the same</w:t>
      </w:r>
      <w:r w:rsidR="000A326B">
        <w:rPr>
          <w:lang w:eastAsia="zh-CN"/>
        </w:rPr>
        <w:t xml:space="preserve"> method as that used for the case of initiating a COT. </w:t>
      </w:r>
      <w:r w:rsidR="00CE06C1">
        <w:rPr>
          <w:lang w:eastAsia="zh-CN"/>
        </w:rPr>
        <w:t>In our view, Alt. 1 should be supported for</w:t>
      </w:r>
      <w:r w:rsidR="00CE06C1">
        <w:rPr>
          <w:rFonts w:hint="eastAsia"/>
          <w:lang w:eastAsia="zh-CN"/>
        </w:rPr>
        <w:t xml:space="preserve"> </w:t>
      </w:r>
      <w:r w:rsidR="00CE06C1">
        <w:rPr>
          <w:lang w:eastAsia="zh-CN"/>
        </w:rPr>
        <w:t xml:space="preserve">the case of sharing a COT. More specifically, depending on whether the resource reservation is involved or not, Scheme 1 can be applied to prevent the inter-UE blockage due to different CPE starting positions, or Scheme 2 can be applied to have more </w:t>
      </w:r>
      <w:r w:rsidR="00CE06C1" w:rsidRPr="00360CC4">
        <w:rPr>
          <w:lang w:eastAsia="zh-CN"/>
        </w:rPr>
        <w:t>competitiveness</w:t>
      </w:r>
      <w:r w:rsidR="00CE06C1">
        <w:rPr>
          <w:lang w:eastAsia="zh-CN"/>
        </w:rPr>
        <w:t xml:space="preserve"> for the channel access of a transmission with a higher priority. From our perspective, there is no big difference between the case of sharing a COT and the case of initiating a COT. Therefore, the method flexible enough for</w:t>
      </w:r>
      <w:r w:rsidR="008E72B0">
        <w:rPr>
          <w:lang w:eastAsia="zh-CN"/>
        </w:rPr>
        <w:t xml:space="preserve"> the case of</w:t>
      </w:r>
      <w:r w:rsidR="00CE06C1">
        <w:rPr>
          <w:lang w:eastAsia="zh-CN"/>
        </w:rPr>
        <w:t xml:space="preserve"> initiating a COT should also work for the case of sharing a COT.</w:t>
      </w:r>
    </w:p>
    <w:p w14:paraId="31FDC468" w14:textId="3DFFE960" w:rsidR="00B65A0D" w:rsidRPr="006D719D" w:rsidRDefault="00B65A0D" w:rsidP="00B65A0D">
      <w:pPr>
        <w:pStyle w:val="Proposal"/>
        <w:rPr>
          <w:sz w:val="22"/>
          <w:szCs w:val="22"/>
        </w:rPr>
      </w:pPr>
      <w:r w:rsidRPr="006D719D">
        <w:rPr>
          <w:rFonts w:ascii="Times New Roman" w:hAnsi="Times New Roman"/>
          <w:color w:val="000000"/>
          <w:sz w:val="22"/>
          <w:szCs w:val="22"/>
        </w:rPr>
        <w:t xml:space="preserve">When </w:t>
      </w:r>
      <w:r>
        <w:rPr>
          <w:rFonts w:ascii="Times New Roman" w:hAnsi="Times New Roman"/>
          <w:color w:val="000000"/>
          <w:sz w:val="22"/>
          <w:szCs w:val="22"/>
        </w:rPr>
        <w:t xml:space="preserve">a </w:t>
      </w:r>
      <w:r w:rsidRPr="006D719D">
        <w:rPr>
          <w:rFonts w:ascii="Times New Roman" w:hAnsi="Times New Roman"/>
          <w:color w:val="000000"/>
          <w:sz w:val="22"/>
          <w:szCs w:val="22"/>
        </w:rPr>
        <w:t xml:space="preserve">UE performs </w:t>
      </w:r>
      <w:r>
        <w:rPr>
          <w:rFonts w:ascii="Times New Roman" w:hAnsi="Times New Roman"/>
          <w:color w:val="000000"/>
          <w:sz w:val="22"/>
          <w:szCs w:val="22"/>
        </w:rPr>
        <w:t xml:space="preserve">the </w:t>
      </w:r>
      <w:r w:rsidRPr="006D719D">
        <w:rPr>
          <w:rFonts w:ascii="Times New Roman" w:hAnsi="Times New Roman"/>
          <w:color w:val="000000"/>
          <w:sz w:val="22"/>
          <w:szCs w:val="22"/>
        </w:rPr>
        <w:t>Type 2 channel access to start transmitting within a shared COT</w:t>
      </w:r>
      <w:r>
        <w:rPr>
          <w:rFonts w:ascii="Times New Roman" w:eastAsia="宋体" w:hAnsi="Times New Roman"/>
          <w:sz w:val="22"/>
          <w:szCs w:val="22"/>
        </w:rPr>
        <w:t>, the following Alt. 1</w:t>
      </w:r>
      <w:r w:rsidR="00A34B05">
        <w:rPr>
          <w:rFonts w:ascii="Times New Roman" w:eastAsia="宋体" w:hAnsi="Times New Roman"/>
          <w:sz w:val="22"/>
          <w:szCs w:val="22"/>
        </w:rPr>
        <w:t xml:space="preserve"> should be supported.</w:t>
      </w:r>
    </w:p>
    <w:p w14:paraId="2A80FE74" w14:textId="34361F4C" w:rsidR="00B65A0D" w:rsidRPr="006D719D" w:rsidRDefault="00B65A0D" w:rsidP="006D719D">
      <w:pPr>
        <w:pStyle w:val="Proposal"/>
        <w:numPr>
          <w:ilvl w:val="0"/>
          <w:numId w:val="51"/>
        </w:numPr>
        <w:rPr>
          <w:rFonts w:ascii="Times New Roman" w:hAnsi="Times New Roman"/>
          <w:color w:val="000000"/>
          <w:sz w:val="22"/>
          <w:szCs w:val="22"/>
        </w:rPr>
      </w:pPr>
      <w:r w:rsidRPr="006D719D">
        <w:rPr>
          <w:rFonts w:ascii="Times New Roman" w:hAnsi="Times New Roman"/>
          <w:color w:val="000000"/>
          <w:sz w:val="22"/>
          <w:szCs w:val="22"/>
        </w:rPr>
        <w:t xml:space="preserve">Alt. 1: Use the method for using CPE for the case when </w:t>
      </w:r>
      <w:r w:rsidR="00BB1C18">
        <w:rPr>
          <w:rFonts w:ascii="Times New Roman" w:hAnsi="Times New Roman"/>
          <w:color w:val="000000"/>
          <w:sz w:val="22"/>
          <w:szCs w:val="22"/>
        </w:rPr>
        <w:t xml:space="preserve">a </w:t>
      </w:r>
      <w:r w:rsidRPr="006D719D">
        <w:rPr>
          <w:rFonts w:ascii="Times New Roman" w:hAnsi="Times New Roman"/>
          <w:color w:val="000000"/>
          <w:sz w:val="22"/>
          <w:szCs w:val="22"/>
        </w:rPr>
        <w:t xml:space="preserve">UE performs </w:t>
      </w:r>
      <w:r>
        <w:rPr>
          <w:rFonts w:ascii="Times New Roman" w:hAnsi="Times New Roman"/>
          <w:color w:val="000000"/>
          <w:sz w:val="22"/>
          <w:szCs w:val="22"/>
        </w:rPr>
        <w:t xml:space="preserve">the </w:t>
      </w:r>
      <w:r w:rsidRPr="006D719D">
        <w:rPr>
          <w:rFonts w:ascii="Times New Roman" w:hAnsi="Times New Roman"/>
          <w:color w:val="000000"/>
          <w:sz w:val="22"/>
          <w:szCs w:val="22"/>
        </w:rPr>
        <w:t>Type 1 channel access to initiate a COT for PSCCH/PSSCH transmission</w:t>
      </w:r>
      <w:r w:rsidR="0013759F">
        <w:rPr>
          <w:rFonts w:ascii="Times New Roman" w:hAnsi="Times New Roman"/>
          <w:color w:val="000000"/>
          <w:sz w:val="22"/>
          <w:szCs w:val="22"/>
        </w:rPr>
        <w:t>.</w:t>
      </w:r>
    </w:p>
    <w:p w14:paraId="63559F7E" w14:textId="77777777" w:rsidR="00B65A0D" w:rsidRDefault="00B65A0D" w:rsidP="0064340E">
      <w:pPr>
        <w:pStyle w:val="3GPPText"/>
        <w:rPr>
          <w:lang w:eastAsia="zh-CN"/>
        </w:rPr>
      </w:pPr>
    </w:p>
    <w:p w14:paraId="491661FC" w14:textId="5AA7175E" w:rsidR="002115CC" w:rsidRDefault="002115CC" w:rsidP="002115CC">
      <w:pPr>
        <w:pStyle w:val="3GPPText"/>
        <w:rPr>
          <w:lang w:eastAsia="zh-CN"/>
        </w:rPr>
      </w:pPr>
      <w:r>
        <w:rPr>
          <w:lang w:eastAsia="zh-CN"/>
        </w:rPr>
        <w:t>In the RAN1#113 meeting, the following agreement</w:t>
      </w:r>
      <w:r w:rsidR="000B379E">
        <w:rPr>
          <w:lang w:eastAsia="zh-CN"/>
        </w:rPr>
        <w:t xml:space="preserve"> has</w:t>
      </w:r>
      <w:r>
        <w:rPr>
          <w:lang w:eastAsia="zh-CN"/>
        </w:rPr>
        <w:t xml:space="preserve"> been achieved for the </w:t>
      </w:r>
      <w:r w:rsidR="008E3D9F">
        <w:rPr>
          <w:szCs w:val="22"/>
        </w:rPr>
        <w:t>m</w:t>
      </w:r>
      <w:r w:rsidR="008E3D9F" w:rsidRPr="00016127">
        <w:rPr>
          <w:szCs w:val="22"/>
        </w:rPr>
        <w:t>ulti-consecutive slots transmission (MCSt)</w:t>
      </w:r>
      <w:r>
        <w:rPr>
          <w:lang w:eastAsia="zh-CN"/>
        </w:rPr>
        <w:t xml:space="preserve"> </w:t>
      </w:r>
      <w:r>
        <w:rPr>
          <w:lang w:eastAsia="zh-CN"/>
        </w:rPr>
        <w:fldChar w:fldCharType="begin"/>
      </w:r>
      <w:r>
        <w:rPr>
          <w:lang w:eastAsia="zh-CN"/>
        </w:rPr>
        <w:instrText xml:space="preserve"> REF _Ref127288158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2115CC" w:rsidRPr="00150655" w14:paraId="1FE33770" w14:textId="77777777" w:rsidTr="000D228B">
        <w:tc>
          <w:tcPr>
            <w:tcW w:w="9962" w:type="dxa"/>
          </w:tcPr>
          <w:p w14:paraId="5D4D41F3" w14:textId="77777777" w:rsidR="002115CC" w:rsidRPr="00C8141B" w:rsidRDefault="002115CC" w:rsidP="002115CC">
            <w:pPr>
              <w:rPr>
                <w:lang w:eastAsia="x-none"/>
              </w:rPr>
            </w:pPr>
            <w:r w:rsidRPr="00C8141B">
              <w:rPr>
                <w:b/>
                <w:bCs/>
                <w:highlight w:val="green"/>
                <w:lang w:eastAsia="x-none"/>
              </w:rPr>
              <w:t>Agreement</w:t>
            </w:r>
          </w:p>
          <w:p w14:paraId="77E7F2DF" w14:textId="77777777" w:rsidR="002115CC" w:rsidRPr="00C8141B" w:rsidRDefault="002115CC" w:rsidP="002115CC">
            <w:pPr>
              <w:pStyle w:val="a6"/>
              <w:ind w:left="0"/>
              <w:rPr>
                <w:rFonts w:ascii="Times New Roman" w:hAnsi="Times New Roman"/>
                <w:szCs w:val="20"/>
              </w:rPr>
            </w:pPr>
            <w:r w:rsidRPr="00C8141B">
              <w:rPr>
                <w:rFonts w:ascii="Times New Roman" w:hAnsi="Times New Roman"/>
                <w:szCs w:val="20"/>
              </w:rPr>
              <w:t>Specification supports that CPE can be transmitted between any two consecutive SL transmissions by the same UE to reduce the gap between the two transmissions so that it does not exceed 16µs.</w:t>
            </w:r>
          </w:p>
          <w:p w14:paraId="185D4EEC" w14:textId="77777777" w:rsidR="002115CC" w:rsidRPr="00C8141B" w:rsidRDefault="002115CC" w:rsidP="002115CC">
            <w:pPr>
              <w:pStyle w:val="a6"/>
              <w:numPr>
                <w:ilvl w:val="0"/>
                <w:numId w:val="50"/>
              </w:numPr>
              <w:rPr>
                <w:rFonts w:ascii="Times New Roman" w:hAnsi="Times New Roman"/>
                <w:szCs w:val="20"/>
              </w:rPr>
            </w:pPr>
            <w:r w:rsidRPr="00C8141B">
              <w:rPr>
                <w:rFonts w:ascii="Times New Roman" w:hAnsi="Times New Roman"/>
                <w:szCs w:val="20"/>
              </w:rPr>
              <w:lastRenderedPageBreak/>
              <w:t>Note: for this case, the CPE length should not be longer than up to 2 symbols, as per previous agreements</w:t>
            </w:r>
          </w:p>
          <w:p w14:paraId="4EA97B97" w14:textId="77777777" w:rsidR="002115CC" w:rsidRPr="00C8141B" w:rsidRDefault="002115CC" w:rsidP="002115CC">
            <w:pPr>
              <w:pStyle w:val="a6"/>
              <w:numPr>
                <w:ilvl w:val="0"/>
                <w:numId w:val="50"/>
              </w:numPr>
              <w:rPr>
                <w:rFonts w:ascii="Times New Roman" w:hAnsi="Times New Roman"/>
                <w:szCs w:val="20"/>
              </w:rPr>
            </w:pPr>
            <w:r w:rsidRPr="00C8141B">
              <w:rPr>
                <w:rFonts w:ascii="Times New Roman" w:hAnsi="Times New Roman"/>
                <w:szCs w:val="20"/>
              </w:rPr>
              <w:t>FFS: details if needed (e.g., considering outcome of discussion on PSFCH-like signal in PHY agenda)</w:t>
            </w:r>
          </w:p>
          <w:p w14:paraId="56F7311C" w14:textId="77777777" w:rsidR="002115CC" w:rsidRPr="00C8141B" w:rsidRDefault="002115CC" w:rsidP="002115CC">
            <w:pPr>
              <w:pStyle w:val="a6"/>
              <w:numPr>
                <w:ilvl w:val="0"/>
                <w:numId w:val="50"/>
              </w:numPr>
              <w:rPr>
                <w:rFonts w:ascii="Times New Roman" w:hAnsi="Times New Roman"/>
                <w:szCs w:val="20"/>
              </w:rPr>
            </w:pPr>
            <w:r w:rsidRPr="00C8141B">
              <w:rPr>
                <w:rFonts w:ascii="Times New Roman" w:hAnsi="Times New Roman"/>
                <w:szCs w:val="20"/>
              </w:rPr>
              <w:t>FFS whether PSSCH can be transmitted instead of or in addition to CPE</w:t>
            </w:r>
          </w:p>
          <w:p w14:paraId="0EB3B995" w14:textId="11E9CAF4" w:rsidR="002115CC" w:rsidRPr="006D719D" w:rsidRDefault="002115CC" w:rsidP="002115CC">
            <w:pPr>
              <w:pStyle w:val="a6"/>
              <w:numPr>
                <w:ilvl w:val="0"/>
                <w:numId w:val="50"/>
              </w:numPr>
              <w:spacing w:afterLines="50" w:after="120"/>
              <w:ind w:left="714" w:hanging="357"/>
              <w:rPr>
                <w:rFonts w:ascii="Times New Roman" w:hAnsi="Times New Roman"/>
                <w:szCs w:val="20"/>
              </w:rPr>
            </w:pPr>
            <w:r w:rsidRPr="00C8141B">
              <w:rPr>
                <w:rFonts w:ascii="Times New Roman" w:hAnsi="Times New Roman"/>
                <w:szCs w:val="20"/>
              </w:rPr>
              <w:t>FFS: how to determine the CPE starting position</w:t>
            </w:r>
          </w:p>
        </w:tc>
      </w:tr>
    </w:tbl>
    <w:p w14:paraId="19CC570D" w14:textId="4AEA0159" w:rsidR="00930FC6" w:rsidRPr="00A31806" w:rsidRDefault="00357448" w:rsidP="00583E84">
      <w:pPr>
        <w:pStyle w:val="3GPPText"/>
        <w:rPr>
          <w:lang w:val="en-GB" w:eastAsia="zh-CN"/>
        </w:rPr>
      </w:pPr>
      <w:r>
        <w:rPr>
          <w:lang w:val="en-GB" w:eastAsia="zh-CN"/>
        </w:rPr>
        <w:t>Previously, i</w:t>
      </w:r>
      <w:r w:rsidR="008E3D9F">
        <w:rPr>
          <w:lang w:val="en-GB" w:eastAsia="zh-CN"/>
        </w:rPr>
        <w:t xml:space="preserve">t has been agreed to support multi-consecutive slots transmission (MCSt). By this way, the UE can avoid performing too much LBT and compete fairly with other devices from the coexisting systems. </w:t>
      </w:r>
      <w:r w:rsidR="002115CC">
        <w:rPr>
          <w:lang w:eastAsia="zh-CN"/>
        </w:rPr>
        <w:t xml:space="preserve">According to the </w:t>
      </w:r>
      <w:r>
        <w:rPr>
          <w:lang w:eastAsia="zh-CN"/>
        </w:rPr>
        <w:t xml:space="preserve">above </w:t>
      </w:r>
      <w:r w:rsidR="002115CC">
        <w:rPr>
          <w:lang w:eastAsia="zh-CN"/>
        </w:rPr>
        <w:t xml:space="preserve">agreement, the CPE </w:t>
      </w:r>
      <w:r w:rsidR="008E3D9F">
        <w:rPr>
          <w:lang w:eastAsia="zh-CN"/>
        </w:rPr>
        <w:t xml:space="preserve">can be transmitted within </w:t>
      </w:r>
      <w:r w:rsidR="008E3D9F">
        <w:rPr>
          <w:lang w:val="en-GB" w:eastAsia="zh-CN"/>
        </w:rPr>
        <w:t>the gap (such as the guard symbol) between the slots</w:t>
      </w:r>
      <w:r w:rsidR="008E3D9F" w:rsidDel="008E3D9F">
        <w:rPr>
          <w:lang w:eastAsia="zh-CN"/>
        </w:rPr>
        <w:t xml:space="preserve"> </w:t>
      </w:r>
      <w:r w:rsidR="008E3D9F">
        <w:rPr>
          <w:lang w:eastAsia="zh-CN"/>
        </w:rPr>
        <w:t>so that the gap can be reduced to not exceed 16</w:t>
      </w:r>
      <w:r w:rsidR="008E3D9F" w:rsidRPr="00C8141B">
        <w:t>µs</w:t>
      </w:r>
      <w:r w:rsidR="008E3D9F">
        <w:rPr>
          <w:lang w:eastAsia="zh-CN"/>
        </w:rPr>
        <w:t>.</w:t>
      </w:r>
      <w:r w:rsidR="00AE14E3">
        <w:rPr>
          <w:lang w:eastAsia="zh-CN"/>
        </w:rPr>
        <w:t xml:space="preserve"> </w:t>
      </w:r>
      <w:r w:rsidR="00583E84">
        <w:rPr>
          <w:lang w:eastAsia="zh-CN"/>
        </w:rPr>
        <w:t>Additionally</w:t>
      </w:r>
      <w:r w:rsidR="00AE14E3">
        <w:rPr>
          <w:lang w:eastAsia="zh-CN"/>
        </w:rPr>
        <w:t xml:space="preserve">, there is an FFS on whether PSSCH can be transmitted within the gap between two transmissions. </w:t>
      </w:r>
      <w:r w:rsidR="00CC5A7A">
        <w:rPr>
          <w:lang w:eastAsia="zh-CN"/>
        </w:rPr>
        <w:t xml:space="preserve">In our view, </w:t>
      </w:r>
      <w:r w:rsidR="00DB647E">
        <w:rPr>
          <w:szCs w:val="22"/>
        </w:rPr>
        <w:t>it should be supported that t</w:t>
      </w:r>
      <w:r w:rsidR="00DB647E" w:rsidRPr="003A7B97">
        <w:rPr>
          <w:szCs w:val="22"/>
        </w:rPr>
        <w:t xml:space="preserve">he </w:t>
      </w:r>
      <w:r w:rsidR="00DB647E">
        <w:rPr>
          <w:szCs w:val="22"/>
        </w:rPr>
        <w:t>gap</w:t>
      </w:r>
      <w:r w:rsidR="00DB647E" w:rsidRPr="003A7B97">
        <w:rPr>
          <w:szCs w:val="22"/>
        </w:rPr>
        <w:t xml:space="preserve"> </w:t>
      </w:r>
      <w:r w:rsidR="00583E84">
        <w:rPr>
          <w:szCs w:val="22"/>
        </w:rPr>
        <w:t xml:space="preserve">is also </w:t>
      </w:r>
      <w:r w:rsidR="00DB647E" w:rsidRPr="003A7B97">
        <w:rPr>
          <w:szCs w:val="22"/>
        </w:rPr>
        <w:t xml:space="preserve">used for </w:t>
      </w:r>
      <w:r w:rsidR="00DB647E">
        <w:rPr>
          <w:szCs w:val="22"/>
        </w:rPr>
        <w:t xml:space="preserve">PSSCH </w:t>
      </w:r>
      <w:r w:rsidR="00DB647E" w:rsidRPr="003A7B97">
        <w:rPr>
          <w:szCs w:val="22"/>
        </w:rPr>
        <w:t>transmission</w:t>
      </w:r>
      <w:r>
        <w:rPr>
          <w:szCs w:val="22"/>
        </w:rPr>
        <w:t>.</w:t>
      </w:r>
      <w:r w:rsidR="00DB647E" w:rsidDel="008E3D9F">
        <w:rPr>
          <w:lang w:eastAsia="zh-CN"/>
        </w:rPr>
        <w:t xml:space="preserve"> </w:t>
      </w:r>
      <w:r>
        <w:rPr>
          <w:lang w:eastAsia="zh-CN"/>
        </w:rPr>
        <w:t>In this way, it will provide more flexibilit</w:t>
      </w:r>
      <w:r w:rsidR="00583E84">
        <w:rPr>
          <w:lang w:eastAsia="zh-CN"/>
        </w:rPr>
        <w:t>ies</w:t>
      </w:r>
      <w:r>
        <w:rPr>
          <w:lang w:eastAsia="zh-CN"/>
        </w:rPr>
        <w:t xml:space="preserve"> to reduce the gap so that it does not exceed 16</w:t>
      </w:r>
      <w:r w:rsidRPr="00C8141B">
        <w:t>µs</w:t>
      </w:r>
      <w:r>
        <w:rPr>
          <w:lang w:eastAsia="zh-CN"/>
        </w:rPr>
        <w:t xml:space="preserve">. </w:t>
      </w:r>
      <w:r w:rsidR="00583E84">
        <w:rPr>
          <w:lang w:eastAsia="zh-CN"/>
        </w:rPr>
        <w:t xml:space="preserve">If </w:t>
      </w:r>
      <w:r w:rsidR="00930FC6">
        <w:rPr>
          <w:lang w:val="en-GB" w:eastAsia="zh-CN"/>
        </w:rPr>
        <w:t xml:space="preserve">the gap between the slots </w:t>
      </w:r>
      <w:r w:rsidR="00583E84">
        <w:rPr>
          <w:lang w:val="en-GB" w:eastAsia="zh-CN"/>
        </w:rPr>
        <w:t xml:space="preserve">is sufficiently small, </w:t>
      </w:r>
      <w:r w:rsidR="00930FC6">
        <w:rPr>
          <w:lang w:val="en-GB" w:eastAsia="zh-CN"/>
        </w:rPr>
        <w:t xml:space="preserve">no additional LBT is needed. </w:t>
      </w:r>
    </w:p>
    <w:p w14:paraId="4F345AD3" w14:textId="0E428083" w:rsidR="00930FC6" w:rsidRPr="003A7B97" w:rsidRDefault="00930FC6" w:rsidP="00930FC6">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it should be support</w:t>
      </w:r>
      <w:r w:rsidR="002C617C">
        <w:rPr>
          <w:rFonts w:ascii="Times New Roman" w:hAnsi="Times New Roman"/>
          <w:sz w:val="22"/>
          <w:szCs w:val="22"/>
        </w:rPr>
        <w:t>ed</w:t>
      </w:r>
      <w:r>
        <w:rPr>
          <w:rFonts w:ascii="Times New Roman" w:hAnsi="Times New Roman"/>
          <w:sz w:val="22"/>
          <w:szCs w:val="22"/>
        </w:rPr>
        <w:t xml:space="preserve"> that </w:t>
      </w:r>
      <w:r>
        <w:rPr>
          <w:rFonts w:ascii="Times New Roman" w:eastAsia="宋体" w:hAnsi="Times New Roman"/>
          <w:sz w:val="22"/>
          <w:szCs w:val="22"/>
        </w:rPr>
        <w:t>t</w:t>
      </w:r>
      <w:r w:rsidRPr="003A7B97">
        <w:rPr>
          <w:rFonts w:ascii="Times New Roman" w:eastAsia="宋体" w:hAnsi="Times New Roman"/>
          <w:sz w:val="22"/>
          <w:szCs w:val="22"/>
        </w:rPr>
        <w:t xml:space="preserve">he </w:t>
      </w:r>
      <w:r w:rsidR="00DB647E">
        <w:rPr>
          <w:rFonts w:ascii="Times New Roman" w:eastAsia="宋体" w:hAnsi="Times New Roman"/>
          <w:sz w:val="22"/>
          <w:szCs w:val="22"/>
        </w:rPr>
        <w:t>gap</w:t>
      </w:r>
      <w:r w:rsidRPr="003A7B97">
        <w:rPr>
          <w:rFonts w:ascii="Times New Roman" w:eastAsia="宋体" w:hAnsi="Times New Roman"/>
          <w:sz w:val="22"/>
          <w:szCs w:val="22"/>
        </w:rPr>
        <w:t xml:space="preserve"> between the slots is used for </w:t>
      </w:r>
      <w:r w:rsidR="00CC5A7A">
        <w:rPr>
          <w:rFonts w:ascii="Times New Roman" w:eastAsia="宋体" w:hAnsi="Times New Roman"/>
          <w:sz w:val="22"/>
          <w:szCs w:val="22"/>
        </w:rPr>
        <w:t xml:space="preserve">PSSCH </w:t>
      </w:r>
      <w:r w:rsidRPr="003A7B97">
        <w:rPr>
          <w:rFonts w:ascii="Times New Roman" w:eastAsia="宋体" w:hAnsi="Times New Roman"/>
          <w:sz w:val="22"/>
          <w:szCs w:val="22"/>
        </w:rPr>
        <w:t>transmission.</w:t>
      </w:r>
    </w:p>
    <w:p w14:paraId="756FAA0F" w14:textId="77777777" w:rsidR="00930FC6" w:rsidRDefault="00930FC6" w:rsidP="0064340E">
      <w:pPr>
        <w:pStyle w:val="3GPPText"/>
        <w:rPr>
          <w:lang w:val="en-GB" w:eastAsia="zh-CN"/>
        </w:rPr>
      </w:pPr>
    </w:p>
    <w:p w14:paraId="6F86E8B8" w14:textId="77777777" w:rsidR="00F9678C" w:rsidRPr="0006542E" w:rsidRDefault="00F9678C" w:rsidP="00F9678C">
      <w:pPr>
        <w:pStyle w:val="Proposal"/>
        <w:numPr>
          <w:ilvl w:val="0"/>
          <w:numId w:val="0"/>
        </w:numPr>
        <w:jc w:val="center"/>
        <w:rPr>
          <w:rFonts w:ascii="Times New Roman" w:eastAsiaTheme="minorEastAsia" w:hAnsi="Times New Roman"/>
        </w:rPr>
      </w:pPr>
      <w:r w:rsidRPr="0006542E">
        <w:rPr>
          <w:rFonts w:ascii="Times New Roman" w:hAnsi="Times New Roman"/>
        </w:rPr>
        <w:object w:dxaOrig="9134" w:dyaOrig="2705" w14:anchorId="589F3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11.15pt" o:ole="">
            <v:imagedata r:id="rId8" o:title=""/>
          </v:shape>
          <o:OLEObject Type="Embed" ProgID="Visio.Drawing.11" ShapeID="_x0000_i1025" DrawAspect="Content" ObjectID="_1753250956" r:id="rId9"/>
        </w:object>
      </w:r>
    </w:p>
    <w:p w14:paraId="259AD308" w14:textId="44B4E7F3" w:rsidR="00F9678C" w:rsidRPr="0006542E" w:rsidRDefault="00F9678C" w:rsidP="00F9678C">
      <w:pPr>
        <w:pStyle w:val="a4"/>
        <w:jc w:val="center"/>
        <w:rPr>
          <w:b w:val="0"/>
          <w:bCs w:val="0"/>
          <w:sz w:val="22"/>
          <w:szCs w:val="22"/>
        </w:rPr>
      </w:pPr>
      <w:bookmarkStart w:id="1" w:name="_Ref142638057"/>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957CCC">
        <w:rPr>
          <w:b w:val="0"/>
          <w:bCs w:val="0"/>
          <w:noProof/>
          <w:sz w:val="22"/>
          <w:szCs w:val="22"/>
        </w:rPr>
        <w:t>1</w:t>
      </w:r>
      <w:r w:rsidRPr="0006542E">
        <w:rPr>
          <w:b w:val="0"/>
          <w:bCs w:val="0"/>
          <w:sz w:val="22"/>
          <w:szCs w:val="22"/>
        </w:rPr>
        <w:fldChar w:fldCharType="end"/>
      </w:r>
      <w:bookmarkEnd w:id="1"/>
      <w:r w:rsidRPr="0006542E">
        <w:rPr>
          <w:b w:val="0"/>
          <w:bCs w:val="0"/>
          <w:sz w:val="22"/>
          <w:szCs w:val="22"/>
        </w:rPr>
        <w:t xml:space="preserve">. An example of </w:t>
      </w:r>
      <w:r>
        <w:rPr>
          <w:b w:val="0"/>
          <w:bCs w:val="0"/>
          <w:sz w:val="22"/>
          <w:szCs w:val="22"/>
        </w:rPr>
        <w:t xml:space="preserve">receiving two </w:t>
      </w:r>
      <w:r w:rsidRPr="0006542E">
        <w:rPr>
          <w:b w:val="0"/>
          <w:bCs w:val="0"/>
          <w:sz w:val="22"/>
          <w:szCs w:val="22"/>
        </w:rPr>
        <w:t>COT indicator</w:t>
      </w:r>
      <w:r>
        <w:rPr>
          <w:b w:val="0"/>
          <w:bCs w:val="0"/>
          <w:sz w:val="22"/>
          <w:szCs w:val="22"/>
        </w:rPr>
        <w:t>s transmitted by UE1 and UE2</w:t>
      </w:r>
      <w:r w:rsidRPr="0006542E">
        <w:rPr>
          <w:b w:val="0"/>
          <w:bCs w:val="0"/>
          <w:sz w:val="22"/>
          <w:szCs w:val="22"/>
        </w:rPr>
        <w:t>.</w:t>
      </w:r>
    </w:p>
    <w:p w14:paraId="3F9E9ADF" w14:textId="77777777" w:rsidR="00F9678C" w:rsidRPr="0006542E" w:rsidRDefault="00F9678C" w:rsidP="00F9678C">
      <w:pPr>
        <w:pStyle w:val="Proposal"/>
        <w:numPr>
          <w:ilvl w:val="0"/>
          <w:numId w:val="0"/>
        </w:numPr>
        <w:jc w:val="center"/>
        <w:rPr>
          <w:rFonts w:ascii="Times New Roman" w:hAnsi="Times New Roman"/>
        </w:rPr>
      </w:pPr>
    </w:p>
    <w:p w14:paraId="42A822FF" w14:textId="19698CE6" w:rsidR="00F9678C" w:rsidRDefault="00F9678C" w:rsidP="00F9678C">
      <w:pPr>
        <w:pStyle w:val="3GPPText"/>
        <w:rPr>
          <w:lang w:eastAsia="zh-CN"/>
        </w:rPr>
      </w:pPr>
      <w:r>
        <w:rPr>
          <w:rFonts w:hint="eastAsia"/>
          <w:lang w:eastAsia="zh-CN"/>
        </w:rPr>
        <w:t>It</w:t>
      </w:r>
      <w:r>
        <w:rPr>
          <w:lang w:eastAsia="zh-CN"/>
        </w:rPr>
        <w:t xml:space="preserve"> has been agreed that COT sharing is supported for unicast, groupcast and broadcast. Generally, a COT sharing UE (UE-A) and a COT initiating UE (UE-B) </w:t>
      </w:r>
      <w:r>
        <w:rPr>
          <w:rFonts w:hint="eastAsia"/>
          <w:lang w:eastAsia="zh-CN"/>
        </w:rPr>
        <w:t>shou</w:t>
      </w:r>
      <w:r>
        <w:rPr>
          <w:lang w:eastAsia="zh-CN"/>
        </w:rPr>
        <w:t xml:space="preserve">ld be the target receivers of each other. However, for groupcast or broadcast, one UE-A can be the target receiver of multiple UE-Bs, and multiple UE-Bs can be the target receivers of one UE-A. In this case, UE-A may acquire more than one COT, and need to determine which COT to share. </w:t>
      </w:r>
      <w:r w:rsidRPr="0006542E">
        <w:rPr>
          <w:lang w:eastAsia="zh-CN"/>
        </w:rPr>
        <w:t>An example is shown in</w:t>
      </w:r>
      <w:r w:rsidR="00957CCC">
        <w:rPr>
          <w:lang w:eastAsia="zh-CN"/>
        </w:rPr>
        <w:t xml:space="preserve"> </w:t>
      </w:r>
      <w:r w:rsidR="00957CCC" w:rsidRPr="00957CCC">
        <w:rPr>
          <w:lang w:eastAsia="zh-CN"/>
        </w:rPr>
        <w:fldChar w:fldCharType="begin"/>
      </w:r>
      <w:r w:rsidR="00957CCC" w:rsidRPr="00957CCC">
        <w:rPr>
          <w:lang w:eastAsia="zh-CN"/>
        </w:rPr>
        <w:instrText xml:space="preserve"> REF _Ref142638057 \h </w:instrText>
      </w:r>
      <w:r w:rsidR="00957CCC" w:rsidRPr="00957CCC">
        <w:rPr>
          <w:lang w:eastAsia="zh-CN"/>
        </w:rPr>
      </w:r>
      <w:r w:rsidR="00957CCC" w:rsidRPr="00957CCC">
        <w:rPr>
          <w:lang w:eastAsia="zh-CN"/>
        </w:rPr>
        <w:instrText xml:space="preserve"> \* MERGEFORMAT </w:instrText>
      </w:r>
      <w:r w:rsidR="00957CCC" w:rsidRPr="00957CCC">
        <w:rPr>
          <w:lang w:eastAsia="zh-CN"/>
        </w:rPr>
        <w:fldChar w:fldCharType="separate"/>
      </w:r>
      <w:r w:rsidR="00957CCC" w:rsidRPr="00957CCC">
        <w:rPr>
          <w:szCs w:val="22"/>
        </w:rPr>
        <w:t xml:space="preserve">Figure </w:t>
      </w:r>
      <w:r w:rsidR="00957CCC" w:rsidRPr="00957CCC">
        <w:rPr>
          <w:noProof/>
          <w:szCs w:val="22"/>
        </w:rPr>
        <w:t>1</w:t>
      </w:r>
      <w:r w:rsidR="00957CCC" w:rsidRPr="00957CCC">
        <w:rPr>
          <w:lang w:eastAsia="zh-CN"/>
        </w:rPr>
        <w:fldChar w:fldCharType="end"/>
      </w:r>
      <w:r w:rsidRPr="00957CCC">
        <w:rPr>
          <w:lang w:eastAsia="zh-CN"/>
        </w:rPr>
        <w:t>. For UE1 and UE2, they have initiated COT#1 and COT#2, and thus transmit two COT indicators respectively.</w:t>
      </w:r>
      <w:r>
        <w:rPr>
          <w:lang w:eastAsia="zh-CN"/>
        </w:rPr>
        <w:t xml:space="preserve"> For </w:t>
      </w:r>
      <w:r w:rsidRPr="0006542E">
        <w:rPr>
          <w:lang w:eastAsia="zh-CN"/>
        </w:rPr>
        <w:t>UE</w:t>
      </w:r>
      <w:r>
        <w:rPr>
          <w:lang w:eastAsia="zh-CN"/>
        </w:rPr>
        <w:t>-</w:t>
      </w:r>
      <w:r w:rsidRPr="0006542E">
        <w:rPr>
          <w:lang w:eastAsia="zh-CN"/>
        </w:rPr>
        <w:t>A</w:t>
      </w:r>
      <w:r>
        <w:rPr>
          <w:lang w:eastAsia="zh-CN"/>
        </w:rPr>
        <w:t>, it</w:t>
      </w:r>
      <w:r w:rsidRPr="0006542E">
        <w:rPr>
          <w:lang w:eastAsia="zh-CN"/>
        </w:rPr>
        <w:t xml:space="preserve"> receives two COT indicators from two UE</w:t>
      </w:r>
      <w:r>
        <w:rPr>
          <w:lang w:eastAsia="zh-CN"/>
        </w:rPr>
        <w:t>-B</w:t>
      </w:r>
      <w:r w:rsidRPr="0006542E">
        <w:rPr>
          <w:lang w:eastAsia="zh-CN"/>
        </w:rPr>
        <w:t>s (UE1 and UE2)</w:t>
      </w:r>
      <w:r>
        <w:rPr>
          <w:lang w:eastAsia="zh-CN"/>
        </w:rPr>
        <w:t>, and the COT indicators</w:t>
      </w:r>
      <w:r w:rsidRPr="0006542E">
        <w:rPr>
          <w:lang w:eastAsia="zh-CN"/>
        </w:rPr>
        <w:t xml:space="preserve"> indicat</w:t>
      </w:r>
      <w:r>
        <w:rPr>
          <w:lang w:eastAsia="zh-CN"/>
        </w:rPr>
        <w:t xml:space="preserve">e </w:t>
      </w:r>
      <w:r w:rsidRPr="0006542E">
        <w:rPr>
          <w:lang w:eastAsia="zh-CN"/>
        </w:rPr>
        <w:t>COT#1 and COT#2</w:t>
      </w:r>
      <w:r>
        <w:rPr>
          <w:lang w:eastAsia="zh-CN"/>
        </w:rPr>
        <w:t xml:space="preserve"> respectively</w:t>
      </w:r>
      <w:r w:rsidRPr="0006542E">
        <w:rPr>
          <w:lang w:eastAsia="zh-CN"/>
        </w:rPr>
        <w:t>.</w:t>
      </w:r>
      <w:r>
        <w:rPr>
          <w:lang w:eastAsia="zh-CN"/>
        </w:rPr>
        <w:t xml:space="preserve"> For these two COTs, the COT durations</w:t>
      </w:r>
      <w:r w:rsidRPr="00616F63">
        <w:rPr>
          <w:lang w:eastAsia="zh-CN"/>
        </w:rPr>
        <w:t xml:space="preserve"> </w:t>
      </w:r>
      <w:r>
        <w:rPr>
          <w:lang w:eastAsia="zh-CN"/>
        </w:rPr>
        <w:t>can be different, and the occupied slots within the COTs can be also</w:t>
      </w:r>
      <w:r w:rsidRPr="00616F63">
        <w:rPr>
          <w:lang w:eastAsia="zh-CN"/>
        </w:rPr>
        <w:t xml:space="preserve"> </w:t>
      </w:r>
      <w:r>
        <w:rPr>
          <w:lang w:eastAsia="zh-CN"/>
        </w:rPr>
        <w:t>different. Therefore, UE-A</w:t>
      </w:r>
      <w:r w:rsidRPr="0006542E">
        <w:rPr>
          <w:lang w:eastAsia="zh-CN"/>
        </w:rPr>
        <w:t xml:space="preserve"> needs to determine whether to share COT#1 or COT#2. </w:t>
      </w:r>
      <w:r>
        <w:rPr>
          <w:lang w:eastAsia="zh-CN"/>
        </w:rPr>
        <w:t>To this end</w:t>
      </w:r>
      <w:r w:rsidRPr="0006542E">
        <w:rPr>
          <w:lang w:eastAsia="zh-CN"/>
        </w:rPr>
        <w:t>, how to determine which COT to share should be further studied.</w:t>
      </w:r>
    </w:p>
    <w:p w14:paraId="47535D23" w14:textId="77777777" w:rsidR="00F9678C" w:rsidRPr="00B150D6" w:rsidRDefault="00F9678C" w:rsidP="00F9678C">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it should be </w:t>
      </w:r>
      <w:r>
        <w:rPr>
          <w:rFonts w:ascii="Times New Roman" w:eastAsia="宋体" w:hAnsi="Times New Roman"/>
          <w:sz w:val="22"/>
          <w:szCs w:val="22"/>
        </w:rPr>
        <w:t>specified</w:t>
      </w:r>
      <w:r w:rsidRPr="0006542E">
        <w:rPr>
          <w:rFonts w:ascii="Times New Roman" w:eastAsia="宋体" w:hAnsi="Times New Roman"/>
          <w:sz w:val="22"/>
          <w:szCs w:val="22"/>
        </w:rPr>
        <w:t xml:space="preserve"> how to determine which COT to share if more than one COT is </w:t>
      </w:r>
      <w:r>
        <w:rPr>
          <w:rFonts w:ascii="Times New Roman" w:eastAsia="宋体" w:hAnsi="Times New Roman"/>
          <w:sz w:val="22"/>
          <w:szCs w:val="22"/>
        </w:rPr>
        <w:t>identified</w:t>
      </w:r>
      <w:r w:rsidRPr="0006542E">
        <w:rPr>
          <w:rFonts w:ascii="Times New Roman" w:eastAsia="宋体" w:hAnsi="Times New Roman"/>
          <w:sz w:val="22"/>
          <w:szCs w:val="22"/>
        </w:rPr>
        <w:t xml:space="preserve"> by a</w:t>
      </w:r>
      <w:r>
        <w:rPr>
          <w:rFonts w:ascii="Times New Roman" w:eastAsia="宋体" w:hAnsi="Times New Roman"/>
          <w:sz w:val="22"/>
          <w:szCs w:val="22"/>
        </w:rPr>
        <w:t xml:space="preserve"> COT sharing</w:t>
      </w:r>
      <w:r w:rsidRPr="0006542E">
        <w:rPr>
          <w:rFonts w:ascii="Times New Roman" w:eastAsia="宋体" w:hAnsi="Times New Roman"/>
          <w:sz w:val="22"/>
          <w:szCs w:val="22"/>
        </w:rPr>
        <w:t xml:space="preserve"> UE</w:t>
      </w:r>
      <w:r>
        <w:rPr>
          <w:rFonts w:ascii="Times New Roman" w:eastAsia="宋体" w:hAnsi="Times New Roman"/>
          <w:sz w:val="22"/>
          <w:szCs w:val="22"/>
        </w:rPr>
        <w:t>.</w:t>
      </w:r>
    </w:p>
    <w:p w14:paraId="04DC8A9A" w14:textId="77777777" w:rsidR="00F9678C" w:rsidRPr="002C622F" w:rsidRDefault="00F9678C" w:rsidP="0064340E">
      <w:pPr>
        <w:pStyle w:val="3GPPText"/>
        <w:rPr>
          <w:lang w:val="en-GB" w:eastAsia="zh-CN"/>
        </w:rPr>
      </w:pPr>
    </w:p>
    <w:p w14:paraId="588C0EC1" w14:textId="01DF8CD2" w:rsidR="00E075D2" w:rsidRDefault="00B337BA" w:rsidP="00E075D2">
      <w:pPr>
        <w:pStyle w:val="3GPPText"/>
        <w:rPr>
          <w:lang w:eastAsia="zh-CN"/>
        </w:rPr>
      </w:pPr>
      <w:r>
        <w:rPr>
          <w:lang w:eastAsia="zh-CN"/>
        </w:rPr>
        <w:t>UE-A can share a COT initiated by UE-B when some conditions are met</w:t>
      </w:r>
      <w:r w:rsidR="000F6A58">
        <w:rPr>
          <w:lang w:eastAsia="zh-CN"/>
        </w:rPr>
        <w:t xml:space="preserve">. </w:t>
      </w:r>
      <w:r w:rsidR="00B50C24">
        <w:rPr>
          <w:lang w:eastAsia="zh-CN"/>
        </w:rPr>
        <w:t>For example</w:t>
      </w:r>
      <w:r w:rsidR="000F6A58">
        <w:rPr>
          <w:lang w:eastAsia="zh-CN"/>
        </w:rPr>
        <w:t>,</w:t>
      </w:r>
      <w:r>
        <w:rPr>
          <w:lang w:eastAsia="zh-CN"/>
        </w:rPr>
        <w:t xml:space="preserve"> one condition</w:t>
      </w:r>
      <w:r w:rsidR="000F6A58">
        <w:rPr>
          <w:lang w:eastAsia="zh-CN"/>
        </w:rPr>
        <w:t xml:space="preserve"> is related to the CAPC value</w:t>
      </w:r>
      <w:r w:rsidR="00197F67">
        <w:rPr>
          <w:lang w:eastAsia="zh-CN"/>
        </w:rPr>
        <w:t>s</w:t>
      </w:r>
      <w:r w:rsidR="000F6A58">
        <w:rPr>
          <w:lang w:eastAsia="zh-CN"/>
        </w:rPr>
        <w:t xml:space="preserve"> </w:t>
      </w:r>
      <w:r w:rsidR="00197F67">
        <w:rPr>
          <w:lang w:eastAsia="zh-CN"/>
        </w:rPr>
        <w:t>of</w:t>
      </w:r>
      <w:r w:rsidR="000F6A58">
        <w:rPr>
          <w:lang w:eastAsia="zh-CN"/>
        </w:rPr>
        <w:t xml:space="preserve"> UE-A and UE-B</w:t>
      </w:r>
      <w:r w:rsidR="00F90A54">
        <w:rPr>
          <w:lang w:eastAsia="zh-CN"/>
        </w:rPr>
        <w:t>.</w:t>
      </w:r>
      <w:r w:rsidR="00E72D70">
        <w:rPr>
          <w:lang w:eastAsia="zh-CN"/>
        </w:rPr>
        <w:t xml:space="preserve"> According to the agreements, i</w:t>
      </w:r>
      <w:r w:rsidR="00B50C24">
        <w:rPr>
          <w:lang w:eastAsia="zh-CN"/>
        </w:rPr>
        <w:t xml:space="preserve">f the CAPC value of UE-A is equal to or smaller than that of UE-B, UE-A can share the COT initiated by UE-B. </w:t>
      </w:r>
      <w:r w:rsidR="00743F31">
        <w:rPr>
          <w:lang w:eastAsia="zh-CN"/>
        </w:rPr>
        <w:t>In our view</w:t>
      </w:r>
      <w:r w:rsidR="0036515B">
        <w:rPr>
          <w:lang w:eastAsia="zh-CN"/>
        </w:rPr>
        <w:t>, the RSRP or distance between UE-A and UE-B can be considered as a</w:t>
      </w:r>
      <w:r w:rsidR="00743F31">
        <w:rPr>
          <w:lang w:eastAsia="zh-CN"/>
        </w:rPr>
        <w:t>n additional</w:t>
      </w:r>
      <w:r w:rsidR="0036515B">
        <w:rPr>
          <w:lang w:eastAsia="zh-CN"/>
        </w:rPr>
        <w:t xml:space="preserve"> condition</w:t>
      </w:r>
      <w:r w:rsidR="00743F31">
        <w:rPr>
          <w:lang w:eastAsia="zh-CN"/>
        </w:rPr>
        <w:t xml:space="preserve">. </w:t>
      </w:r>
      <w:r w:rsidR="007908F6">
        <w:rPr>
          <w:lang w:eastAsia="zh-CN"/>
        </w:rPr>
        <w:t xml:space="preserve">The rationale is that </w:t>
      </w:r>
      <w:r w:rsidR="00743F31">
        <w:rPr>
          <w:lang w:eastAsia="zh-CN"/>
        </w:rPr>
        <w:t xml:space="preserve">UE-to-UE </w:t>
      </w:r>
      <w:r w:rsidR="00E075D2">
        <w:rPr>
          <w:lang w:eastAsia="zh-CN"/>
        </w:rPr>
        <w:t xml:space="preserve">COT sharing is mainly based on the </w:t>
      </w:r>
      <w:r w:rsidR="00743F31">
        <w:rPr>
          <w:lang w:eastAsia="zh-CN"/>
        </w:rPr>
        <w:t xml:space="preserve">assumption </w:t>
      </w:r>
      <w:r w:rsidR="00E075D2">
        <w:rPr>
          <w:lang w:eastAsia="zh-CN"/>
        </w:rPr>
        <w:t>that UE-A and UE-B have the same LBT results. If UE-A is relatively close to UE-B, it is expected that UE-A and UE-B will have the same LBT results. In this case, it would be safe</w:t>
      </w:r>
      <w:r w:rsidR="001923EB">
        <w:rPr>
          <w:lang w:eastAsia="zh-CN"/>
        </w:rPr>
        <w:t>r</w:t>
      </w:r>
      <w:r w:rsidR="00E075D2">
        <w:rPr>
          <w:lang w:eastAsia="zh-CN"/>
        </w:rPr>
        <w:t xml:space="preserve"> to let UE-A share the COT initiated by UE-B. Therefore, the RSRP or distance between UE-A and UE-B can be leveraged to determine whether to share a COT. If the RSRP is larger than a threshold, or the distance is smaller than a threshold, UE-A can share the COT indicated by UE-B.</w:t>
      </w:r>
    </w:p>
    <w:p w14:paraId="40B051BB" w14:textId="782A140D" w:rsidR="0016315D" w:rsidRDefault="0016315D" w:rsidP="0016315D">
      <w:pPr>
        <w:pStyle w:val="Proposal"/>
        <w:rPr>
          <w:rFonts w:ascii="Times New Roman" w:eastAsia="宋体" w:hAnsi="Times New Roman"/>
          <w:sz w:val="22"/>
          <w:szCs w:val="22"/>
        </w:rPr>
      </w:pPr>
      <w:r w:rsidRPr="0006542E">
        <w:rPr>
          <w:rFonts w:ascii="Times New Roman" w:eastAsia="宋体" w:hAnsi="Times New Roman"/>
          <w:sz w:val="22"/>
          <w:szCs w:val="22"/>
        </w:rPr>
        <w:lastRenderedPageBreak/>
        <w:t xml:space="preserve">For COT sharing, </w:t>
      </w:r>
      <w:r>
        <w:rPr>
          <w:rFonts w:ascii="Times New Roman" w:eastAsia="宋体" w:hAnsi="Times New Roman"/>
          <w:sz w:val="22"/>
          <w:szCs w:val="22"/>
        </w:rPr>
        <w:t xml:space="preserve">the RSRP or distance between UE-A and UE-B </w:t>
      </w:r>
      <w:r w:rsidR="00F374A4">
        <w:rPr>
          <w:rFonts w:ascii="Times New Roman" w:eastAsia="宋体" w:hAnsi="Times New Roman"/>
          <w:sz w:val="22"/>
          <w:szCs w:val="22"/>
        </w:rPr>
        <w:t>is used</w:t>
      </w:r>
      <w:r>
        <w:rPr>
          <w:rFonts w:ascii="Times New Roman" w:eastAsia="宋体" w:hAnsi="Times New Roman"/>
          <w:sz w:val="22"/>
          <w:szCs w:val="22"/>
        </w:rPr>
        <w:t xml:space="preserve"> to determine whether UE-A can share </w:t>
      </w:r>
      <w:r w:rsidR="00D1753A">
        <w:rPr>
          <w:rFonts w:ascii="Times New Roman" w:eastAsia="宋体" w:hAnsi="Times New Roman"/>
          <w:sz w:val="22"/>
          <w:szCs w:val="22"/>
        </w:rPr>
        <w:t xml:space="preserve">a </w:t>
      </w:r>
      <w:r>
        <w:rPr>
          <w:rFonts w:ascii="Times New Roman" w:eastAsia="宋体" w:hAnsi="Times New Roman"/>
          <w:sz w:val="22"/>
          <w:szCs w:val="22"/>
        </w:rPr>
        <w:t>COT</w:t>
      </w:r>
      <w:r w:rsidR="00D1753A">
        <w:rPr>
          <w:rFonts w:ascii="Times New Roman" w:eastAsia="宋体" w:hAnsi="Times New Roman"/>
          <w:sz w:val="22"/>
          <w:szCs w:val="22"/>
        </w:rPr>
        <w:t xml:space="preserve"> initiated by UE-B</w:t>
      </w:r>
      <w:r>
        <w:rPr>
          <w:rFonts w:ascii="Times New Roman" w:eastAsia="宋体" w:hAnsi="Times New Roman"/>
          <w:sz w:val="22"/>
          <w:szCs w:val="22"/>
        </w:rPr>
        <w:t>.</w:t>
      </w:r>
    </w:p>
    <w:p w14:paraId="38152362" w14:textId="77777777" w:rsidR="00CC1C74" w:rsidRDefault="00CC1C74" w:rsidP="001A127E">
      <w:pPr>
        <w:pStyle w:val="3GPPText"/>
        <w:rPr>
          <w:lang w:eastAsia="zh-CN"/>
        </w:rPr>
      </w:pPr>
    </w:p>
    <w:bookmarkStart w:id="2" w:name="_Ref101336646"/>
    <w:p w14:paraId="6BFD00A6" w14:textId="77777777" w:rsidR="00702C57" w:rsidRDefault="00702C57" w:rsidP="00702C57">
      <w:pPr>
        <w:pStyle w:val="a4"/>
        <w:jc w:val="center"/>
        <w:rPr>
          <w:b w:val="0"/>
          <w:bCs w:val="0"/>
          <w:sz w:val="22"/>
          <w:szCs w:val="22"/>
        </w:rPr>
      </w:pPr>
      <w:r>
        <w:object w:dxaOrig="10783" w:dyaOrig="2672" w14:anchorId="28DAC67A">
          <v:shape id="_x0000_i1026" type="#_x0000_t75" style="width:443.25pt;height:109.55pt" o:ole="">
            <v:imagedata r:id="rId10" o:title=""/>
          </v:shape>
          <o:OLEObject Type="Embed" ProgID="Visio.Drawing.11" ShapeID="_x0000_i1026" DrawAspect="Content" ObjectID="_1753250957" r:id="rId11"/>
        </w:object>
      </w:r>
    </w:p>
    <w:p w14:paraId="640EC156" w14:textId="5D6E907E" w:rsidR="00702C57" w:rsidRPr="0006542E" w:rsidRDefault="00702C57" w:rsidP="00702C57">
      <w:pPr>
        <w:pStyle w:val="a4"/>
        <w:jc w:val="center"/>
        <w:rPr>
          <w:b w:val="0"/>
          <w:bCs w:val="0"/>
          <w:sz w:val="22"/>
          <w:szCs w:val="22"/>
        </w:rPr>
      </w:pPr>
      <w:bookmarkStart w:id="3" w:name="_Ref110957253"/>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776834">
        <w:rPr>
          <w:b w:val="0"/>
          <w:bCs w:val="0"/>
          <w:noProof/>
          <w:sz w:val="22"/>
          <w:szCs w:val="22"/>
        </w:rPr>
        <w:t>2</w:t>
      </w:r>
      <w:r w:rsidRPr="0006542E">
        <w:rPr>
          <w:b w:val="0"/>
          <w:bCs w:val="0"/>
          <w:sz w:val="22"/>
          <w:szCs w:val="22"/>
        </w:rPr>
        <w:fldChar w:fldCharType="end"/>
      </w:r>
      <w:bookmarkEnd w:id="2"/>
      <w:bookmarkEnd w:id="3"/>
      <w:r w:rsidRPr="0006542E">
        <w:rPr>
          <w:b w:val="0"/>
          <w:bCs w:val="0"/>
          <w:sz w:val="22"/>
          <w:szCs w:val="22"/>
        </w:rPr>
        <w:t xml:space="preserve">: An example of </w:t>
      </w:r>
      <w:r>
        <w:rPr>
          <w:b w:val="0"/>
          <w:bCs w:val="0"/>
          <w:sz w:val="22"/>
          <w:szCs w:val="22"/>
        </w:rPr>
        <w:t>triggering resource selection (Resource #n1) when a COT is obtained</w:t>
      </w:r>
      <w:r w:rsidRPr="0006542E">
        <w:rPr>
          <w:b w:val="0"/>
          <w:bCs w:val="0"/>
          <w:sz w:val="22"/>
          <w:szCs w:val="22"/>
        </w:rPr>
        <w:t>.</w:t>
      </w:r>
    </w:p>
    <w:p w14:paraId="251BE2C6" w14:textId="77777777" w:rsidR="00702C57" w:rsidRPr="00A31806" w:rsidRDefault="00702C57" w:rsidP="00702C57">
      <w:pPr>
        <w:pStyle w:val="3GPPText"/>
        <w:rPr>
          <w:lang w:val="en-GB" w:eastAsia="zh-CN"/>
        </w:rPr>
      </w:pPr>
    </w:p>
    <w:p w14:paraId="39D79A4D" w14:textId="5D8D7295" w:rsidR="00702C57" w:rsidRPr="0006542E" w:rsidRDefault="00AB449F" w:rsidP="00702C57">
      <w:pPr>
        <w:pStyle w:val="3GPPText"/>
        <w:rPr>
          <w:lang w:eastAsia="zh-CN"/>
        </w:rPr>
      </w:pPr>
      <w:r>
        <w:rPr>
          <w:lang w:eastAsia="zh-CN"/>
        </w:rPr>
        <w:t>It has been agreed that</w:t>
      </w:r>
      <w:r w:rsidR="00702C57">
        <w:rPr>
          <w:lang w:eastAsia="zh-CN"/>
        </w:rPr>
        <w:t xml:space="preserve"> the existing mode 2 resource selection will used as the baseline, and it is </w:t>
      </w:r>
      <w:r w:rsidR="00A61C12">
        <w:rPr>
          <w:lang w:eastAsia="zh-CN"/>
        </w:rPr>
        <w:t xml:space="preserve">to be determined </w:t>
      </w:r>
      <w:r w:rsidR="00702C57">
        <w:rPr>
          <w:lang w:eastAsia="zh-CN"/>
        </w:rPr>
        <w:t xml:space="preserve">whether any enhancement is needed. In our view, mode 2 is not designed for sharing an unlicensed spectrum. Therefore, mode 2 may not be a strong competitor in terms of </w:t>
      </w:r>
      <w:r w:rsidR="004D2258">
        <w:rPr>
          <w:lang w:eastAsia="zh-CN"/>
        </w:rPr>
        <w:t xml:space="preserve">competing </w:t>
      </w:r>
      <w:r w:rsidR="00702C57">
        <w:rPr>
          <w:lang w:eastAsia="zh-CN"/>
        </w:rPr>
        <w:t xml:space="preserve">for the unlicensed spectrum or achieving an efficient channel access. Potentially, the </w:t>
      </w:r>
      <w:r w:rsidR="000D030E">
        <w:rPr>
          <w:lang w:eastAsia="zh-CN"/>
        </w:rPr>
        <w:t xml:space="preserve">following </w:t>
      </w:r>
      <w:r w:rsidR="00702C57">
        <w:rPr>
          <w:lang w:eastAsia="zh-CN"/>
        </w:rPr>
        <w:t>enhancements on mode 2 can be considered.</w:t>
      </w:r>
      <w:r w:rsidR="00702C57" w:rsidRPr="00083814">
        <w:rPr>
          <w:lang w:eastAsia="zh-CN"/>
        </w:rPr>
        <w:t xml:space="preserve"> </w:t>
      </w:r>
      <w:r w:rsidR="00702C57">
        <w:rPr>
          <w:lang w:eastAsia="zh-CN"/>
        </w:rPr>
        <w:t>For example</w:t>
      </w:r>
      <w:r w:rsidR="00702C57" w:rsidRPr="0006542E">
        <w:rPr>
          <w:lang w:eastAsia="zh-CN"/>
        </w:rPr>
        <w:t xml:space="preserve">, it can be considered that resource selection is triggered once </w:t>
      </w:r>
      <w:r w:rsidR="00702C57">
        <w:rPr>
          <w:lang w:eastAsia="zh-CN"/>
        </w:rPr>
        <w:t>a COT is obtained</w:t>
      </w:r>
      <w:r w:rsidR="00702C57" w:rsidRPr="0006542E">
        <w:rPr>
          <w:lang w:eastAsia="zh-CN"/>
        </w:rPr>
        <w:t xml:space="preserve">. </w:t>
      </w:r>
      <w:r w:rsidR="00702C57">
        <w:rPr>
          <w:lang w:eastAsia="zh-CN"/>
        </w:rPr>
        <w:t>A</w:t>
      </w:r>
      <w:r w:rsidR="00702C57">
        <w:rPr>
          <w:rFonts w:hint="eastAsia"/>
          <w:lang w:eastAsia="zh-CN"/>
        </w:rPr>
        <w:t>n</w:t>
      </w:r>
      <w:r w:rsidR="00702C57">
        <w:rPr>
          <w:lang w:eastAsia="zh-CN"/>
        </w:rPr>
        <w:t xml:space="preserve"> exampl</w:t>
      </w:r>
      <w:r w:rsidR="00702C57" w:rsidRPr="00E70D1A">
        <w:rPr>
          <w:lang w:eastAsia="zh-CN"/>
        </w:rPr>
        <w:t xml:space="preserve">e is given in </w:t>
      </w:r>
      <w:r w:rsidR="00702C57" w:rsidRPr="00E70D1A">
        <w:rPr>
          <w:lang w:eastAsia="zh-CN"/>
        </w:rPr>
        <w:fldChar w:fldCharType="begin"/>
      </w:r>
      <w:r w:rsidR="00702C57" w:rsidRPr="00E70D1A">
        <w:rPr>
          <w:lang w:eastAsia="zh-CN"/>
        </w:rPr>
        <w:instrText xml:space="preserve"> REF _Ref110957253 \h </w:instrText>
      </w:r>
      <w:r w:rsidR="00E70D1A" w:rsidRPr="00F41672">
        <w:rPr>
          <w:lang w:eastAsia="zh-CN"/>
        </w:rPr>
        <w:instrText xml:space="preserve"> \* MERGEFORMAT </w:instrText>
      </w:r>
      <w:r w:rsidR="00702C57" w:rsidRPr="00E70D1A">
        <w:rPr>
          <w:lang w:eastAsia="zh-CN"/>
        </w:rPr>
      </w:r>
      <w:r w:rsidR="00702C57" w:rsidRPr="00E70D1A">
        <w:rPr>
          <w:lang w:eastAsia="zh-CN"/>
        </w:rPr>
        <w:fldChar w:fldCharType="separate"/>
      </w:r>
      <w:r w:rsidR="00776834" w:rsidRPr="0006542E">
        <w:rPr>
          <w:szCs w:val="22"/>
        </w:rPr>
        <w:t xml:space="preserve">Figure </w:t>
      </w:r>
      <w:r w:rsidR="00776834" w:rsidRPr="00776834">
        <w:rPr>
          <w:noProof/>
          <w:szCs w:val="22"/>
        </w:rPr>
        <w:t>2</w:t>
      </w:r>
      <w:r w:rsidR="00702C57" w:rsidRPr="00E70D1A">
        <w:rPr>
          <w:lang w:eastAsia="zh-CN"/>
        </w:rPr>
        <w:fldChar w:fldCharType="end"/>
      </w:r>
      <w:r w:rsidR="00702C57" w:rsidRPr="00E70D1A">
        <w:rPr>
          <w:lang w:eastAsia="zh-CN"/>
        </w:rPr>
        <w:t>. If a UE has successfully initiated a COT or shared a COT initiated by another UE, it is triggered to perform re</w:t>
      </w:r>
      <w:r w:rsidR="00702C57" w:rsidRPr="0006542E">
        <w:rPr>
          <w:lang w:eastAsia="zh-CN"/>
        </w:rPr>
        <w:t>source selection</w:t>
      </w:r>
      <w:r w:rsidR="00702C57">
        <w:rPr>
          <w:lang w:eastAsia="zh-CN"/>
        </w:rPr>
        <w:t xml:space="preserve"> (Resource#n1)</w:t>
      </w:r>
      <w:r w:rsidR="00702C57" w:rsidRPr="0006542E">
        <w:rPr>
          <w:lang w:eastAsia="zh-CN"/>
        </w:rPr>
        <w:t xml:space="preserve">. The rationale is that the UE </w:t>
      </w:r>
      <w:r w:rsidR="00702C57">
        <w:rPr>
          <w:lang w:eastAsia="zh-CN"/>
        </w:rPr>
        <w:t xml:space="preserve">can </w:t>
      </w:r>
      <w:r w:rsidR="00702C57" w:rsidRPr="0006542E">
        <w:rPr>
          <w:lang w:eastAsia="zh-CN"/>
        </w:rPr>
        <w:t xml:space="preserve">quickly </w:t>
      </w:r>
      <w:r w:rsidR="00702C57">
        <w:rPr>
          <w:lang w:eastAsia="zh-CN"/>
        </w:rPr>
        <w:t>gain access to</w:t>
      </w:r>
      <w:r w:rsidR="00702C57" w:rsidRPr="0006542E">
        <w:rPr>
          <w:lang w:eastAsia="zh-CN"/>
        </w:rPr>
        <w:t xml:space="preserve"> the channel once there is an opportunity. </w:t>
      </w:r>
    </w:p>
    <w:p w14:paraId="726AB0AD" w14:textId="32DC63E7" w:rsidR="00702C57" w:rsidRPr="003D7FC5" w:rsidRDefault="00702C57" w:rsidP="002C622F">
      <w:pPr>
        <w:pStyle w:val="Proposal"/>
        <w:rPr>
          <w:rFonts w:ascii="Times New Roman" w:eastAsia="宋体" w:hAnsi="Times New Roman"/>
          <w:sz w:val="22"/>
          <w:szCs w:val="22"/>
        </w:rPr>
      </w:pPr>
      <w:r w:rsidRPr="003D7FC5">
        <w:rPr>
          <w:rFonts w:ascii="Times New Roman" w:eastAsia="宋体" w:hAnsi="Times New Roman"/>
          <w:sz w:val="22"/>
          <w:szCs w:val="22"/>
        </w:rPr>
        <w:t xml:space="preserve">For potential mode 2 enhancements, resource selection can be triggered when a COT is </w:t>
      </w:r>
      <w:r w:rsidR="008C288C">
        <w:rPr>
          <w:rFonts w:ascii="Times New Roman" w:eastAsia="宋体" w:hAnsi="Times New Roman"/>
          <w:sz w:val="22"/>
          <w:szCs w:val="22"/>
        </w:rPr>
        <w:t>initiated</w:t>
      </w:r>
      <w:r w:rsidRPr="003D7FC5">
        <w:rPr>
          <w:rFonts w:ascii="Times New Roman" w:eastAsia="宋体" w:hAnsi="Times New Roman"/>
          <w:sz w:val="22"/>
          <w:szCs w:val="22"/>
        </w:rPr>
        <w:t>.</w:t>
      </w:r>
    </w:p>
    <w:p w14:paraId="059943C6" w14:textId="63C9ACBD" w:rsidR="001F6D01" w:rsidRPr="0006542E" w:rsidRDefault="001F6D01" w:rsidP="001A127E">
      <w:pPr>
        <w:pStyle w:val="3GPPText"/>
        <w:rPr>
          <w:lang w:eastAsia="zh-CN"/>
        </w:rPr>
      </w:pPr>
    </w:p>
    <w:p w14:paraId="3C52CA04" w14:textId="42CA37B0" w:rsidR="005972C9" w:rsidRPr="0006542E" w:rsidRDefault="005972C9" w:rsidP="005972C9">
      <w:pPr>
        <w:pStyle w:val="3GPPH1"/>
        <w:rPr>
          <w:rFonts w:ascii="Times New Roman" w:hAnsi="Times New Roman"/>
        </w:rPr>
      </w:pPr>
      <w:r w:rsidRPr="0006542E">
        <w:rPr>
          <w:rFonts w:ascii="Times New Roman" w:hAnsi="Times New Roman"/>
        </w:rPr>
        <w:t>Conclusion</w:t>
      </w:r>
    </w:p>
    <w:p w14:paraId="36E06AF8" w14:textId="6B65DB4A" w:rsidR="00041B19" w:rsidRPr="0006542E" w:rsidRDefault="00041B19" w:rsidP="00041B19">
      <w:pPr>
        <w:pStyle w:val="af9"/>
        <w:spacing w:afterLines="50"/>
        <w:jc w:val="both"/>
        <w:rPr>
          <w:rFonts w:eastAsia="宋体"/>
          <w:sz w:val="22"/>
          <w:szCs w:val="22"/>
          <w:lang w:eastAsia="zh-CN"/>
        </w:rPr>
      </w:pPr>
      <w:r w:rsidRPr="0006542E">
        <w:rPr>
          <w:rFonts w:eastAsia="宋体"/>
          <w:sz w:val="22"/>
          <w:szCs w:val="22"/>
          <w:lang w:eastAsia="zh-CN"/>
        </w:rPr>
        <w:t xml:space="preserve">In this contribution, we have expressed our views on </w:t>
      </w:r>
      <w:r w:rsidR="007757F2" w:rsidRPr="0006542E">
        <w:rPr>
          <w:rFonts w:eastAsia="宋体"/>
          <w:sz w:val="22"/>
          <w:szCs w:val="22"/>
          <w:lang w:eastAsia="zh-CN"/>
        </w:rPr>
        <w:t>unlicensed</w:t>
      </w:r>
      <w:r w:rsidRPr="0006542E">
        <w:rPr>
          <w:rFonts w:eastAsia="宋体"/>
          <w:sz w:val="22"/>
          <w:szCs w:val="22"/>
          <w:lang w:eastAsia="zh-CN"/>
        </w:rPr>
        <w:t xml:space="preserve"> </w:t>
      </w:r>
      <w:r w:rsidR="007757F2" w:rsidRPr="0006542E">
        <w:rPr>
          <w:rFonts w:eastAsia="宋体"/>
          <w:sz w:val="22"/>
          <w:szCs w:val="22"/>
          <w:lang w:eastAsia="zh-CN"/>
        </w:rPr>
        <w:t xml:space="preserve">channel access </w:t>
      </w:r>
      <w:r w:rsidR="00E6280C" w:rsidRPr="0006542E">
        <w:rPr>
          <w:rFonts w:eastAsia="宋体"/>
          <w:sz w:val="22"/>
          <w:szCs w:val="22"/>
          <w:lang w:eastAsia="zh-CN"/>
        </w:rPr>
        <w:t xml:space="preserve">for </w:t>
      </w:r>
      <w:r w:rsidR="007757F2" w:rsidRPr="0006542E">
        <w:rPr>
          <w:rFonts w:eastAsia="宋体"/>
          <w:sz w:val="22"/>
          <w:szCs w:val="22"/>
          <w:lang w:eastAsia="zh-CN"/>
        </w:rPr>
        <w:t>SL-U</w:t>
      </w:r>
      <w:r w:rsidRPr="0006542E">
        <w:rPr>
          <w:rFonts w:eastAsia="宋体"/>
          <w:sz w:val="22"/>
          <w:szCs w:val="22"/>
          <w:lang w:eastAsia="zh-CN"/>
        </w:rPr>
        <w:t xml:space="preserve">. The proposals are summarized as follows. </w:t>
      </w:r>
    </w:p>
    <w:p w14:paraId="314E45D9" w14:textId="06C81643" w:rsidR="009420B2" w:rsidRPr="009420B2" w:rsidRDefault="009420B2" w:rsidP="006D719D">
      <w:pPr>
        <w:pStyle w:val="Proposal"/>
        <w:numPr>
          <w:ilvl w:val="0"/>
          <w:numId w:val="52"/>
        </w:numPr>
        <w:rPr>
          <w:szCs w:val="22"/>
        </w:rPr>
      </w:pPr>
      <w:r w:rsidRPr="006D719D">
        <w:rPr>
          <w:rFonts w:ascii="Times New Roman" w:eastAsia="宋体" w:hAnsi="Times New Roman"/>
          <w:sz w:val="22"/>
          <w:szCs w:val="22"/>
        </w:rPr>
        <w:t>W</w:t>
      </w:r>
      <w:r w:rsidRPr="006D719D">
        <w:rPr>
          <w:rFonts w:ascii="Times New Roman" w:hAnsi="Times New Roman"/>
          <w:color w:val="000000"/>
          <w:sz w:val="22"/>
          <w:szCs w:val="22"/>
        </w:rPr>
        <w:t>hen a UE performs the Type 1 channel access to initiate a COT for PSCCH/PSSCH transmission</w:t>
      </w:r>
      <w:r w:rsidRPr="006D719D">
        <w:rPr>
          <w:rFonts w:ascii="Times New Roman" w:eastAsia="宋体" w:hAnsi="Times New Roman"/>
          <w:sz w:val="22"/>
          <w:szCs w:val="22"/>
        </w:rPr>
        <w:t>, if a CPE starting position is randomly selected from a set of CPE starting positions (pre-)configured per priority of the PSCCH/PSSCH (i.e., Scheme 2 is applied), the priority is defined as the L1 priority of the PSCCH/PSSCH.</w:t>
      </w:r>
    </w:p>
    <w:p w14:paraId="22DA5FB7" w14:textId="77777777" w:rsidR="009420B2" w:rsidRPr="006D719D" w:rsidRDefault="009420B2" w:rsidP="009420B2">
      <w:pPr>
        <w:pStyle w:val="Proposal"/>
        <w:numPr>
          <w:ilvl w:val="0"/>
          <w:numId w:val="5"/>
        </w:numPr>
        <w:rPr>
          <w:sz w:val="22"/>
          <w:szCs w:val="22"/>
        </w:rPr>
      </w:pPr>
      <w:r w:rsidRPr="006D719D">
        <w:rPr>
          <w:rFonts w:ascii="Times New Roman" w:hAnsi="Times New Roman"/>
          <w:color w:val="000000"/>
          <w:sz w:val="22"/>
          <w:szCs w:val="22"/>
        </w:rPr>
        <w:t xml:space="preserve">When </w:t>
      </w:r>
      <w:r>
        <w:rPr>
          <w:rFonts w:ascii="Times New Roman" w:hAnsi="Times New Roman"/>
          <w:color w:val="000000"/>
          <w:sz w:val="22"/>
          <w:szCs w:val="22"/>
        </w:rPr>
        <w:t xml:space="preserve">a </w:t>
      </w:r>
      <w:r w:rsidRPr="006D719D">
        <w:rPr>
          <w:rFonts w:ascii="Times New Roman" w:hAnsi="Times New Roman"/>
          <w:color w:val="000000"/>
          <w:sz w:val="22"/>
          <w:szCs w:val="22"/>
        </w:rPr>
        <w:t xml:space="preserve">UE performs </w:t>
      </w:r>
      <w:r>
        <w:rPr>
          <w:rFonts w:ascii="Times New Roman" w:hAnsi="Times New Roman"/>
          <w:color w:val="000000"/>
          <w:sz w:val="22"/>
          <w:szCs w:val="22"/>
        </w:rPr>
        <w:t xml:space="preserve">the </w:t>
      </w:r>
      <w:r w:rsidRPr="006D719D">
        <w:rPr>
          <w:rFonts w:ascii="Times New Roman" w:hAnsi="Times New Roman"/>
          <w:color w:val="000000"/>
          <w:sz w:val="22"/>
          <w:szCs w:val="22"/>
        </w:rPr>
        <w:t>Type 2 channel access to start transmitting within a shared COT</w:t>
      </w:r>
      <w:r>
        <w:rPr>
          <w:rFonts w:ascii="Times New Roman" w:eastAsia="宋体" w:hAnsi="Times New Roman"/>
          <w:sz w:val="22"/>
          <w:szCs w:val="22"/>
        </w:rPr>
        <w:t>, the following Alt. 1 should be supported.</w:t>
      </w:r>
    </w:p>
    <w:p w14:paraId="2E96A6B4" w14:textId="29260FBA" w:rsidR="009420B2" w:rsidRPr="006D719D" w:rsidRDefault="009420B2" w:rsidP="006D719D">
      <w:pPr>
        <w:pStyle w:val="Proposal"/>
        <w:numPr>
          <w:ilvl w:val="0"/>
          <w:numId w:val="51"/>
        </w:numPr>
        <w:rPr>
          <w:rFonts w:ascii="Times New Roman" w:hAnsi="Times New Roman"/>
          <w:color w:val="000000"/>
          <w:sz w:val="22"/>
          <w:szCs w:val="22"/>
        </w:rPr>
      </w:pPr>
      <w:r w:rsidRPr="006D719D">
        <w:rPr>
          <w:rFonts w:ascii="Times New Roman" w:hAnsi="Times New Roman"/>
          <w:color w:val="000000"/>
          <w:sz w:val="22"/>
          <w:szCs w:val="22"/>
        </w:rPr>
        <w:t xml:space="preserve">Alt. 1: Use the method for using CPE for the case when </w:t>
      </w:r>
      <w:r>
        <w:rPr>
          <w:rFonts w:ascii="Times New Roman" w:hAnsi="Times New Roman"/>
          <w:color w:val="000000"/>
          <w:sz w:val="22"/>
          <w:szCs w:val="22"/>
        </w:rPr>
        <w:t xml:space="preserve">a </w:t>
      </w:r>
      <w:r w:rsidRPr="006D719D">
        <w:rPr>
          <w:rFonts w:ascii="Times New Roman" w:hAnsi="Times New Roman"/>
          <w:color w:val="000000"/>
          <w:sz w:val="22"/>
          <w:szCs w:val="22"/>
        </w:rPr>
        <w:t xml:space="preserve">UE performs </w:t>
      </w:r>
      <w:r>
        <w:rPr>
          <w:rFonts w:ascii="Times New Roman" w:hAnsi="Times New Roman"/>
          <w:color w:val="000000"/>
          <w:sz w:val="22"/>
          <w:szCs w:val="22"/>
        </w:rPr>
        <w:t xml:space="preserve">the </w:t>
      </w:r>
      <w:r w:rsidRPr="006D719D">
        <w:rPr>
          <w:rFonts w:ascii="Times New Roman" w:hAnsi="Times New Roman"/>
          <w:color w:val="000000"/>
          <w:sz w:val="22"/>
          <w:szCs w:val="22"/>
        </w:rPr>
        <w:t>Type 1 channel access to initiate a COT for PSCCH/PSSCH transmission</w:t>
      </w:r>
      <w:r w:rsidR="0013759F">
        <w:rPr>
          <w:rFonts w:ascii="Times New Roman" w:hAnsi="Times New Roman"/>
          <w:color w:val="000000"/>
          <w:sz w:val="22"/>
          <w:szCs w:val="22"/>
        </w:rPr>
        <w:t>.</w:t>
      </w:r>
    </w:p>
    <w:p w14:paraId="64861C35" w14:textId="450ACB8D" w:rsidR="009420B2" w:rsidRPr="003A7B97" w:rsidRDefault="009420B2" w:rsidP="009420B2">
      <w:pPr>
        <w:pStyle w:val="Proposal"/>
        <w:numPr>
          <w:ilvl w:val="0"/>
          <w:numId w:val="5"/>
        </w:numPr>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xml:space="preserve">, it should be supported that </w:t>
      </w:r>
      <w:r>
        <w:rPr>
          <w:rFonts w:ascii="Times New Roman" w:eastAsia="宋体" w:hAnsi="Times New Roman"/>
          <w:sz w:val="22"/>
          <w:szCs w:val="22"/>
        </w:rPr>
        <w:t>t</w:t>
      </w:r>
      <w:r w:rsidRPr="003A7B97">
        <w:rPr>
          <w:rFonts w:ascii="Times New Roman" w:eastAsia="宋体" w:hAnsi="Times New Roman"/>
          <w:sz w:val="22"/>
          <w:szCs w:val="22"/>
        </w:rPr>
        <w:t xml:space="preserve">he </w:t>
      </w:r>
      <w:r>
        <w:rPr>
          <w:rFonts w:ascii="Times New Roman" w:eastAsia="宋体" w:hAnsi="Times New Roman"/>
          <w:sz w:val="22"/>
          <w:szCs w:val="22"/>
        </w:rPr>
        <w:t>gap</w:t>
      </w:r>
      <w:r w:rsidRPr="003A7B97">
        <w:rPr>
          <w:rFonts w:ascii="Times New Roman" w:eastAsia="宋体" w:hAnsi="Times New Roman"/>
          <w:sz w:val="22"/>
          <w:szCs w:val="22"/>
        </w:rPr>
        <w:t xml:space="preserve"> between the slots is used for </w:t>
      </w:r>
      <w:r>
        <w:rPr>
          <w:rFonts w:ascii="Times New Roman" w:eastAsia="宋体" w:hAnsi="Times New Roman"/>
          <w:sz w:val="22"/>
          <w:szCs w:val="22"/>
        </w:rPr>
        <w:t xml:space="preserve">PSSCH </w:t>
      </w:r>
      <w:r w:rsidRPr="003A7B97">
        <w:rPr>
          <w:rFonts w:ascii="Times New Roman" w:eastAsia="宋体" w:hAnsi="Times New Roman"/>
          <w:sz w:val="22"/>
          <w:szCs w:val="22"/>
        </w:rPr>
        <w:t>transmission.</w:t>
      </w:r>
    </w:p>
    <w:p w14:paraId="07F50EC6" w14:textId="77777777" w:rsidR="009420B2" w:rsidRPr="00B150D6" w:rsidRDefault="009420B2" w:rsidP="009420B2">
      <w:pPr>
        <w:pStyle w:val="Proposal"/>
        <w:numPr>
          <w:ilvl w:val="0"/>
          <w:numId w:val="5"/>
        </w:numPr>
        <w:rPr>
          <w:rFonts w:ascii="Times New Roman" w:eastAsia="宋体" w:hAnsi="Times New Roman"/>
          <w:sz w:val="22"/>
          <w:szCs w:val="22"/>
        </w:rPr>
      </w:pPr>
      <w:r w:rsidRPr="0006542E">
        <w:rPr>
          <w:rFonts w:ascii="Times New Roman" w:eastAsia="宋体" w:hAnsi="Times New Roman"/>
          <w:sz w:val="22"/>
          <w:szCs w:val="22"/>
        </w:rPr>
        <w:t xml:space="preserve">For COT sharing, it should be </w:t>
      </w:r>
      <w:r>
        <w:rPr>
          <w:rFonts w:ascii="Times New Roman" w:eastAsia="宋体" w:hAnsi="Times New Roman"/>
          <w:sz w:val="22"/>
          <w:szCs w:val="22"/>
        </w:rPr>
        <w:t>specified</w:t>
      </w:r>
      <w:r w:rsidRPr="0006542E">
        <w:rPr>
          <w:rFonts w:ascii="Times New Roman" w:eastAsia="宋体" w:hAnsi="Times New Roman"/>
          <w:sz w:val="22"/>
          <w:szCs w:val="22"/>
        </w:rPr>
        <w:t xml:space="preserve"> how to determine which COT to share if more than one COT is </w:t>
      </w:r>
      <w:r>
        <w:rPr>
          <w:rFonts w:ascii="Times New Roman" w:eastAsia="宋体" w:hAnsi="Times New Roman"/>
          <w:sz w:val="22"/>
          <w:szCs w:val="22"/>
        </w:rPr>
        <w:t>identified</w:t>
      </w:r>
      <w:r w:rsidRPr="0006542E">
        <w:rPr>
          <w:rFonts w:ascii="Times New Roman" w:eastAsia="宋体" w:hAnsi="Times New Roman"/>
          <w:sz w:val="22"/>
          <w:szCs w:val="22"/>
        </w:rPr>
        <w:t xml:space="preserve"> by a</w:t>
      </w:r>
      <w:r>
        <w:rPr>
          <w:rFonts w:ascii="Times New Roman" w:eastAsia="宋体" w:hAnsi="Times New Roman"/>
          <w:sz w:val="22"/>
          <w:szCs w:val="22"/>
        </w:rPr>
        <w:t xml:space="preserve"> COT sharing</w:t>
      </w:r>
      <w:r w:rsidRPr="0006542E">
        <w:rPr>
          <w:rFonts w:ascii="Times New Roman" w:eastAsia="宋体" w:hAnsi="Times New Roman"/>
          <w:sz w:val="22"/>
          <w:szCs w:val="22"/>
        </w:rPr>
        <w:t xml:space="preserve"> UE</w:t>
      </w:r>
      <w:r>
        <w:rPr>
          <w:rFonts w:ascii="Times New Roman" w:eastAsia="宋体" w:hAnsi="Times New Roman"/>
          <w:sz w:val="22"/>
          <w:szCs w:val="22"/>
        </w:rPr>
        <w:t>.</w:t>
      </w:r>
    </w:p>
    <w:p w14:paraId="5F447C86" w14:textId="77777777" w:rsidR="009420B2" w:rsidRDefault="009420B2" w:rsidP="009420B2">
      <w:pPr>
        <w:pStyle w:val="Proposal"/>
        <w:numPr>
          <w:ilvl w:val="0"/>
          <w:numId w:val="5"/>
        </w:numPr>
        <w:rPr>
          <w:rFonts w:ascii="Times New Roman" w:eastAsia="宋体" w:hAnsi="Times New Roman"/>
          <w:sz w:val="22"/>
          <w:szCs w:val="22"/>
        </w:rPr>
      </w:pPr>
      <w:r w:rsidRPr="0006542E">
        <w:rPr>
          <w:rFonts w:ascii="Times New Roman" w:eastAsia="宋体" w:hAnsi="Times New Roman"/>
          <w:sz w:val="22"/>
          <w:szCs w:val="22"/>
        </w:rPr>
        <w:t xml:space="preserve">For COT sharing, </w:t>
      </w:r>
      <w:r>
        <w:rPr>
          <w:rFonts w:ascii="Times New Roman" w:eastAsia="宋体" w:hAnsi="Times New Roman"/>
          <w:sz w:val="22"/>
          <w:szCs w:val="22"/>
        </w:rPr>
        <w:t>the RSRP or distance between UE-A and UE-B is used to determine whether UE-A can share a COT initiated by UE-B.</w:t>
      </w:r>
    </w:p>
    <w:p w14:paraId="6169FC2A" w14:textId="77777777" w:rsidR="009420B2" w:rsidRPr="003D7FC5" w:rsidRDefault="009420B2" w:rsidP="009420B2">
      <w:pPr>
        <w:pStyle w:val="Proposal"/>
        <w:numPr>
          <w:ilvl w:val="0"/>
          <w:numId w:val="5"/>
        </w:numPr>
        <w:rPr>
          <w:rFonts w:ascii="Times New Roman" w:eastAsia="宋体" w:hAnsi="Times New Roman"/>
          <w:sz w:val="22"/>
          <w:szCs w:val="22"/>
        </w:rPr>
      </w:pPr>
      <w:r w:rsidRPr="003D7FC5">
        <w:rPr>
          <w:rFonts w:ascii="Times New Roman" w:eastAsia="宋体" w:hAnsi="Times New Roman"/>
          <w:sz w:val="22"/>
          <w:szCs w:val="22"/>
        </w:rPr>
        <w:lastRenderedPageBreak/>
        <w:t xml:space="preserve">For potential mode 2 enhancements, resource selection can be triggered when a COT is </w:t>
      </w:r>
      <w:r>
        <w:rPr>
          <w:rFonts w:ascii="Times New Roman" w:eastAsia="宋体" w:hAnsi="Times New Roman"/>
          <w:sz w:val="22"/>
          <w:szCs w:val="22"/>
        </w:rPr>
        <w:t>initiated</w:t>
      </w:r>
      <w:r w:rsidRPr="003D7FC5">
        <w:rPr>
          <w:rFonts w:ascii="Times New Roman" w:eastAsia="宋体" w:hAnsi="Times New Roman"/>
          <w:sz w:val="22"/>
          <w:szCs w:val="22"/>
        </w:rPr>
        <w:t>.</w:t>
      </w:r>
    </w:p>
    <w:p w14:paraId="6CCE2D4B" w14:textId="77777777" w:rsidR="004D4190" w:rsidRPr="009420B2" w:rsidRDefault="004D4190" w:rsidP="0065774F">
      <w:pPr>
        <w:pStyle w:val="Proposal"/>
        <w:numPr>
          <w:ilvl w:val="0"/>
          <w:numId w:val="0"/>
        </w:numPr>
        <w:ind w:left="1304" w:hanging="1304"/>
        <w:rPr>
          <w:rFonts w:ascii="Times New Roman" w:eastAsia="宋体" w:hAnsi="Times New Roman"/>
          <w:sz w:val="22"/>
          <w:szCs w:val="22"/>
        </w:rPr>
      </w:pPr>
    </w:p>
    <w:p w14:paraId="5AF1661A" w14:textId="62C74376" w:rsidR="005972C9" w:rsidRPr="0006542E" w:rsidRDefault="005972C9" w:rsidP="005972C9">
      <w:pPr>
        <w:pStyle w:val="3GPPH1"/>
        <w:rPr>
          <w:rFonts w:ascii="Times New Roman" w:hAnsi="Times New Roman"/>
          <w:lang w:val="en-US"/>
        </w:rPr>
      </w:pPr>
      <w:r w:rsidRPr="0006542E">
        <w:rPr>
          <w:rFonts w:ascii="Times New Roman" w:hAnsi="Times New Roman"/>
          <w:lang w:val="en-US"/>
        </w:rPr>
        <w:t>Reference</w:t>
      </w:r>
    </w:p>
    <w:p w14:paraId="43AC2243" w14:textId="77777777" w:rsidR="00CF14BB" w:rsidRPr="00AF2A2C" w:rsidRDefault="00CF14BB" w:rsidP="00CF14BB">
      <w:pPr>
        <w:pStyle w:val="a6"/>
        <w:widowControl w:val="0"/>
        <w:numPr>
          <w:ilvl w:val="0"/>
          <w:numId w:val="9"/>
        </w:numPr>
        <w:tabs>
          <w:tab w:val="num" w:pos="708"/>
        </w:tabs>
        <w:autoSpaceDN w:val="0"/>
        <w:spacing w:after="60"/>
        <w:jc w:val="both"/>
        <w:rPr>
          <w:lang w:eastAsia="zh-CN"/>
        </w:rPr>
      </w:pPr>
      <w:bookmarkStart w:id="4" w:name="_Ref127521936"/>
      <w:bookmarkStart w:id="5" w:name="_Ref131494827"/>
      <w:r w:rsidRPr="009A0D8D">
        <w:rPr>
          <w:rFonts w:ascii="Times New Roman" w:eastAsia="宋体" w:hAnsi="Times New Roman" w:hint="eastAsia"/>
          <w:szCs w:val="20"/>
          <w:lang w:eastAsia="zh-CN"/>
        </w:rPr>
        <w:t>C</w:t>
      </w:r>
      <w:r w:rsidRPr="009A0D8D">
        <w:rPr>
          <w:rFonts w:ascii="Times New Roman" w:eastAsia="宋体" w:hAnsi="Times New Roman"/>
          <w:szCs w:val="20"/>
          <w:lang w:eastAsia="zh-CN"/>
        </w:rPr>
        <w:t xml:space="preserve">hair’s notes, RAN1#113, </w:t>
      </w:r>
      <w:bookmarkEnd w:id="4"/>
      <w:r w:rsidRPr="009A0D8D">
        <w:rPr>
          <w:rFonts w:ascii="Times New Roman" w:eastAsia="宋体" w:hAnsi="Times New Roman"/>
          <w:szCs w:val="20"/>
          <w:lang w:eastAsia="zh-CN"/>
        </w:rPr>
        <w:t>May 22 – May 26, 2023.</w:t>
      </w:r>
      <w:bookmarkEnd w:id="5"/>
    </w:p>
    <w:p w14:paraId="2BA9786C" w14:textId="42654F9D" w:rsidR="00401ECA" w:rsidRPr="00CF14BB" w:rsidRDefault="00401ECA" w:rsidP="00CF14BB">
      <w:pPr>
        <w:widowControl w:val="0"/>
        <w:spacing w:after="60"/>
        <w:jc w:val="both"/>
      </w:pPr>
    </w:p>
    <w:sectPr w:rsidR="00401ECA" w:rsidRPr="00CF14BB" w:rsidSect="00B065C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030A" w14:textId="77777777" w:rsidR="00BC2C4D" w:rsidRDefault="00BC2C4D">
      <w:pPr>
        <w:spacing w:after="0"/>
      </w:pPr>
      <w:r>
        <w:separator/>
      </w:r>
    </w:p>
  </w:endnote>
  <w:endnote w:type="continuationSeparator" w:id="0">
    <w:p w14:paraId="420AC9E9" w14:textId="77777777" w:rsidR="00BC2C4D" w:rsidRDefault="00BC2C4D">
      <w:pPr>
        <w:spacing w:after="0"/>
      </w:pPr>
      <w:r>
        <w:continuationSeparator/>
      </w:r>
    </w:p>
  </w:endnote>
  <w:endnote w:type="continuationNotice" w:id="1">
    <w:p w14:paraId="593239F1" w14:textId="77777777" w:rsidR="00BC2C4D" w:rsidRDefault="00BC2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7EEB" w14:textId="77777777" w:rsidR="00BC2C4D" w:rsidRDefault="00BC2C4D">
      <w:pPr>
        <w:spacing w:after="0"/>
      </w:pPr>
      <w:r>
        <w:separator/>
      </w:r>
    </w:p>
  </w:footnote>
  <w:footnote w:type="continuationSeparator" w:id="0">
    <w:p w14:paraId="0DBAD38E" w14:textId="77777777" w:rsidR="00BC2C4D" w:rsidRDefault="00BC2C4D">
      <w:pPr>
        <w:spacing w:after="0"/>
      </w:pPr>
      <w:r>
        <w:continuationSeparator/>
      </w:r>
    </w:p>
  </w:footnote>
  <w:footnote w:type="continuationNotice" w:id="1">
    <w:p w14:paraId="2231A7BB" w14:textId="77777777" w:rsidR="00BC2C4D" w:rsidRDefault="00BC2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3A4555"/>
    <w:multiLevelType w:val="hybridMultilevel"/>
    <w:tmpl w:val="2010533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A46647"/>
    <w:multiLevelType w:val="hybridMultilevel"/>
    <w:tmpl w:val="391E9D5A"/>
    <w:lvl w:ilvl="0" w:tplc="3774C256">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71F25"/>
    <w:multiLevelType w:val="hybridMultilevel"/>
    <w:tmpl w:val="712E65BA"/>
    <w:lvl w:ilvl="0" w:tplc="1D9C42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27111"/>
    <w:multiLevelType w:val="hybridMultilevel"/>
    <w:tmpl w:val="E61090EC"/>
    <w:lvl w:ilvl="0" w:tplc="04090001">
      <w:start w:val="1"/>
      <w:numFmt w:val="bullet"/>
      <w:lvlText w:val=""/>
      <w:lvlJc w:val="left"/>
      <w:pPr>
        <w:ind w:left="1744" w:hanging="440"/>
      </w:pPr>
      <w:rPr>
        <w:rFonts w:ascii="Wingdings" w:hAnsi="Wingdings"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5"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F0B4AD8"/>
    <w:multiLevelType w:val="hybridMultilevel"/>
    <w:tmpl w:val="D07CD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28751">
    <w:abstractNumId w:val="1"/>
  </w:num>
  <w:num w:numId="2" w16cid:durableId="1455556480">
    <w:abstractNumId w:val="8"/>
  </w:num>
  <w:num w:numId="3" w16cid:durableId="1620527088">
    <w:abstractNumId w:val="12"/>
  </w:num>
  <w:num w:numId="4" w16cid:durableId="721252851">
    <w:abstractNumId w:val="16"/>
  </w:num>
  <w:num w:numId="5" w16cid:durableId="616838507">
    <w:abstractNumId w:val="10"/>
  </w:num>
  <w:num w:numId="6" w16cid:durableId="1805730956">
    <w:abstractNumId w:val="18"/>
  </w:num>
  <w:num w:numId="7" w16cid:durableId="443503935">
    <w:abstractNumId w:val="2"/>
  </w:num>
  <w:num w:numId="8" w16cid:durableId="1057314656">
    <w:abstractNumId w:val="10"/>
    <w:lvlOverride w:ilvl="0">
      <w:startOverride w:val="1"/>
    </w:lvlOverride>
  </w:num>
  <w:num w:numId="9" w16cid:durableId="2000767348">
    <w:abstractNumId w:val="11"/>
  </w:num>
  <w:num w:numId="10" w16cid:durableId="1008750967">
    <w:abstractNumId w:val="7"/>
  </w:num>
  <w:num w:numId="11" w16cid:durableId="1287859005">
    <w:abstractNumId w:val="10"/>
  </w:num>
  <w:num w:numId="12" w16cid:durableId="1332682962">
    <w:abstractNumId w:val="10"/>
  </w:num>
  <w:num w:numId="13" w16cid:durableId="2059353358">
    <w:abstractNumId w:val="10"/>
  </w:num>
  <w:num w:numId="14" w16cid:durableId="5525900">
    <w:abstractNumId w:val="10"/>
  </w:num>
  <w:num w:numId="15" w16cid:durableId="995767259">
    <w:abstractNumId w:val="10"/>
  </w:num>
  <w:num w:numId="16" w16cid:durableId="1904102563">
    <w:abstractNumId w:val="10"/>
  </w:num>
  <w:num w:numId="17" w16cid:durableId="448090417">
    <w:abstractNumId w:val="10"/>
  </w:num>
  <w:num w:numId="18" w16cid:durableId="70198329">
    <w:abstractNumId w:val="10"/>
  </w:num>
  <w:num w:numId="19" w16cid:durableId="802429460">
    <w:abstractNumId w:val="10"/>
  </w:num>
  <w:num w:numId="20" w16cid:durableId="1404372617">
    <w:abstractNumId w:val="10"/>
  </w:num>
  <w:num w:numId="21" w16cid:durableId="1483501403">
    <w:abstractNumId w:val="3"/>
  </w:num>
  <w:num w:numId="22" w16cid:durableId="899052983">
    <w:abstractNumId w:val="13"/>
  </w:num>
  <w:num w:numId="23" w16cid:durableId="278606581">
    <w:abstractNumId w:val="10"/>
    <w:lvlOverride w:ilvl="0">
      <w:startOverride w:val="1"/>
    </w:lvlOverride>
  </w:num>
  <w:num w:numId="24" w16cid:durableId="414787027">
    <w:abstractNumId w:val="15"/>
  </w:num>
  <w:num w:numId="25" w16cid:durableId="576668028">
    <w:abstractNumId w:val="17"/>
  </w:num>
  <w:num w:numId="26" w16cid:durableId="787359338">
    <w:abstractNumId w:val="10"/>
  </w:num>
  <w:num w:numId="27" w16cid:durableId="1729844324">
    <w:abstractNumId w:val="10"/>
    <w:lvlOverride w:ilvl="0">
      <w:startOverride w:val="1"/>
    </w:lvlOverride>
  </w:num>
  <w:num w:numId="28" w16cid:durableId="1427506804">
    <w:abstractNumId w:val="4"/>
  </w:num>
  <w:num w:numId="29" w16cid:durableId="778993053">
    <w:abstractNumId w:val="10"/>
  </w:num>
  <w:num w:numId="30" w16cid:durableId="1038823653">
    <w:abstractNumId w:val="10"/>
  </w:num>
  <w:num w:numId="31" w16cid:durableId="1787700318">
    <w:abstractNumId w:val="10"/>
    <w:lvlOverride w:ilvl="0">
      <w:startOverride w:val="1"/>
    </w:lvlOverride>
  </w:num>
  <w:num w:numId="32" w16cid:durableId="546258353">
    <w:abstractNumId w:val="10"/>
  </w:num>
  <w:num w:numId="33" w16cid:durableId="1595087337">
    <w:abstractNumId w:val="10"/>
  </w:num>
  <w:num w:numId="34" w16cid:durableId="808979821">
    <w:abstractNumId w:val="10"/>
    <w:lvlOverride w:ilvl="0">
      <w:startOverride w:val="1"/>
    </w:lvlOverride>
  </w:num>
  <w:num w:numId="35" w16cid:durableId="1152217999">
    <w:abstractNumId w:val="10"/>
  </w:num>
  <w:num w:numId="36" w16cid:durableId="1506356373">
    <w:abstractNumId w:val="10"/>
    <w:lvlOverride w:ilvl="0">
      <w:startOverride w:val="1"/>
    </w:lvlOverride>
  </w:num>
  <w:num w:numId="37" w16cid:durableId="1779371110">
    <w:abstractNumId w:val="10"/>
  </w:num>
  <w:num w:numId="38" w16cid:durableId="1349063003">
    <w:abstractNumId w:val="10"/>
  </w:num>
  <w:num w:numId="39" w16cid:durableId="162281478">
    <w:abstractNumId w:val="10"/>
  </w:num>
  <w:num w:numId="40" w16cid:durableId="378406998">
    <w:abstractNumId w:val="10"/>
    <w:lvlOverride w:ilvl="0">
      <w:startOverride w:val="1"/>
    </w:lvlOverride>
  </w:num>
  <w:num w:numId="41" w16cid:durableId="1852838898">
    <w:abstractNumId w:val="5"/>
  </w:num>
  <w:num w:numId="42" w16cid:durableId="1721321875">
    <w:abstractNumId w:val="10"/>
  </w:num>
  <w:num w:numId="43" w16cid:durableId="1891527335">
    <w:abstractNumId w:val="10"/>
    <w:lvlOverride w:ilvl="0">
      <w:startOverride w:val="1"/>
    </w:lvlOverride>
  </w:num>
  <w:num w:numId="44" w16cid:durableId="1609267381">
    <w:abstractNumId w:val="10"/>
    <w:lvlOverride w:ilvl="0">
      <w:startOverride w:val="1"/>
    </w:lvlOverride>
  </w:num>
  <w:num w:numId="45" w16cid:durableId="799542666">
    <w:abstractNumId w:val="9"/>
  </w:num>
  <w:num w:numId="46" w16cid:durableId="1449617409">
    <w:abstractNumId w:val="10"/>
    <w:lvlOverride w:ilvl="0">
      <w:startOverride w:val="1"/>
    </w:lvlOverride>
  </w:num>
  <w:num w:numId="47" w16cid:durableId="1297685062">
    <w:abstractNumId w:val="6"/>
  </w:num>
  <w:num w:numId="48" w16cid:durableId="1615012636">
    <w:abstractNumId w:val="10"/>
    <w:lvlOverride w:ilvl="0">
      <w:startOverride w:val="1"/>
    </w:lvlOverride>
  </w:num>
  <w:num w:numId="49" w16cid:durableId="686834606">
    <w:abstractNumId w:val="10"/>
  </w:num>
  <w:num w:numId="50" w16cid:durableId="1376855561">
    <w:abstractNumId w:val="0"/>
  </w:num>
  <w:num w:numId="51" w16cid:durableId="1275403093">
    <w:abstractNumId w:val="14"/>
  </w:num>
  <w:num w:numId="52" w16cid:durableId="1934047053">
    <w:abstractNumId w:val="1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2145"/>
    <w:rsid w:val="00003389"/>
    <w:rsid w:val="0000442B"/>
    <w:rsid w:val="00004ACD"/>
    <w:rsid w:val="00004C9C"/>
    <w:rsid w:val="0000538A"/>
    <w:rsid w:val="00005778"/>
    <w:rsid w:val="0000599D"/>
    <w:rsid w:val="00006618"/>
    <w:rsid w:val="00007489"/>
    <w:rsid w:val="000109F6"/>
    <w:rsid w:val="00010DBA"/>
    <w:rsid w:val="00011287"/>
    <w:rsid w:val="00011613"/>
    <w:rsid w:val="00011D8E"/>
    <w:rsid w:val="000127AB"/>
    <w:rsid w:val="00013171"/>
    <w:rsid w:val="00014041"/>
    <w:rsid w:val="000146B2"/>
    <w:rsid w:val="00015FA1"/>
    <w:rsid w:val="00015FCB"/>
    <w:rsid w:val="00016127"/>
    <w:rsid w:val="000168D1"/>
    <w:rsid w:val="00016D0C"/>
    <w:rsid w:val="000175EE"/>
    <w:rsid w:val="00017663"/>
    <w:rsid w:val="00017D46"/>
    <w:rsid w:val="00020081"/>
    <w:rsid w:val="0002017C"/>
    <w:rsid w:val="00021E29"/>
    <w:rsid w:val="00022670"/>
    <w:rsid w:val="00022C52"/>
    <w:rsid w:val="00023FA7"/>
    <w:rsid w:val="00024869"/>
    <w:rsid w:val="00025D8C"/>
    <w:rsid w:val="00026F1A"/>
    <w:rsid w:val="000301E2"/>
    <w:rsid w:val="00030B20"/>
    <w:rsid w:val="00032409"/>
    <w:rsid w:val="000336A4"/>
    <w:rsid w:val="00033B67"/>
    <w:rsid w:val="00033E88"/>
    <w:rsid w:val="0003446C"/>
    <w:rsid w:val="0003569C"/>
    <w:rsid w:val="000357C8"/>
    <w:rsid w:val="000357E0"/>
    <w:rsid w:val="000357E4"/>
    <w:rsid w:val="00035E5F"/>
    <w:rsid w:val="000378BB"/>
    <w:rsid w:val="00037F4C"/>
    <w:rsid w:val="000400D6"/>
    <w:rsid w:val="000403F3"/>
    <w:rsid w:val="00040479"/>
    <w:rsid w:val="00040BB7"/>
    <w:rsid w:val="00041B19"/>
    <w:rsid w:val="00043161"/>
    <w:rsid w:val="0004343D"/>
    <w:rsid w:val="0004462D"/>
    <w:rsid w:val="000450EE"/>
    <w:rsid w:val="000452CA"/>
    <w:rsid w:val="00046F4B"/>
    <w:rsid w:val="00051178"/>
    <w:rsid w:val="000530BE"/>
    <w:rsid w:val="000542B5"/>
    <w:rsid w:val="000543DA"/>
    <w:rsid w:val="0005586A"/>
    <w:rsid w:val="00055EC8"/>
    <w:rsid w:val="00056013"/>
    <w:rsid w:val="000573D7"/>
    <w:rsid w:val="000577EF"/>
    <w:rsid w:val="00057FE7"/>
    <w:rsid w:val="000605A4"/>
    <w:rsid w:val="00060878"/>
    <w:rsid w:val="0006094E"/>
    <w:rsid w:val="00061823"/>
    <w:rsid w:val="000618EC"/>
    <w:rsid w:val="00062C91"/>
    <w:rsid w:val="00063514"/>
    <w:rsid w:val="00064B9E"/>
    <w:rsid w:val="00064E81"/>
    <w:rsid w:val="000650F4"/>
    <w:rsid w:val="0006542E"/>
    <w:rsid w:val="00065507"/>
    <w:rsid w:val="00065C01"/>
    <w:rsid w:val="0006689E"/>
    <w:rsid w:val="0006731D"/>
    <w:rsid w:val="00067C53"/>
    <w:rsid w:val="000706D6"/>
    <w:rsid w:val="000719A3"/>
    <w:rsid w:val="00071F52"/>
    <w:rsid w:val="000721A4"/>
    <w:rsid w:val="00072279"/>
    <w:rsid w:val="0007247D"/>
    <w:rsid w:val="00072C99"/>
    <w:rsid w:val="000743DF"/>
    <w:rsid w:val="00075943"/>
    <w:rsid w:val="00082D19"/>
    <w:rsid w:val="00083814"/>
    <w:rsid w:val="0008387F"/>
    <w:rsid w:val="00084626"/>
    <w:rsid w:val="00084EBA"/>
    <w:rsid w:val="0008534A"/>
    <w:rsid w:val="00085B7C"/>
    <w:rsid w:val="0008631A"/>
    <w:rsid w:val="00087222"/>
    <w:rsid w:val="00087D43"/>
    <w:rsid w:val="00087EFD"/>
    <w:rsid w:val="00090253"/>
    <w:rsid w:val="00090332"/>
    <w:rsid w:val="0009033A"/>
    <w:rsid w:val="00090D75"/>
    <w:rsid w:val="000912E2"/>
    <w:rsid w:val="0009161A"/>
    <w:rsid w:val="0009171A"/>
    <w:rsid w:val="00094A0F"/>
    <w:rsid w:val="00095195"/>
    <w:rsid w:val="0009749B"/>
    <w:rsid w:val="000974E8"/>
    <w:rsid w:val="000975D8"/>
    <w:rsid w:val="00097C15"/>
    <w:rsid w:val="000A05AD"/>
    <w:rsid w:val="000A1443"/>
    <w:rsid w:val="000A19A6"/>
    <w:rsid w:val="000A19FA"/>
    <w:rsid w:val="000A2014"/>
    <w:rsid w:val="000A2B65"/>
    <w:rsid w:val="000A30E5"/>
    <w:rsid w:val="000A326B"/>
    <w:rsid w:val="000A33E5"/>
    <w:rsid w:val="000A3F9E"/>
    <w:rsid w:val="000A4863"/>
    <w:rsid w:val="000A4CF8"/>
    <w:rsid w:val="000A507D"/>
    <w:rsid w:val="000A51A0"/>
    <w:rsid w:val="000A59BB"/>
    <w:rsid w:val="000A5DC6"/>
    <w:rsid w:val="000A63E3"/>
    <w:rsid w:val="000A6C39"/>
    <w:rsid w:val="000B01C4"/>
    <w:rsid w:val="000B0D82"/>
    <w:rsid w:val="000B19B6"/>
    <w:rsid w:val="000B1A9C"/>
    <w:rsid w:val="000B2840"/>
    <w:rsid w:val="000B2A08"/>
    <w:rsid w:val="000B2AD9"/>
    <w:rsid w:val="000B2D13"/>
    <w:rsid w:val="000B30CF"/>
    <w:rsid w:val="000B31E7"/>
    <w:rsid w:val="000B369B"/>
    <w:rsid w:val="000B379E"/>
    <w:rsid w:val="000B403B"/>
    <w:rsid w:val="000B4755"/>
    <w:rsid w:val="000B518B"/>
    <w:rsid w:val="000B552D"/>
    <w:rsid w:val="000B6256"/>
    <w:rsid w:val="000B7F6D"/>
    <w:rsid w:val="000C31AA"/>
    <w:rsid w:val="000C31AF"/>
    <w:rsid w:val="000C69C2"/>
    <w:rsid w:val="000C76B1"/>
    <w:rsid w:val="000C7B20"/>
    <w:rsid w:val="000D02CA"/>
    <w:rsid w:val="000D030E"/>
    <w:rsid w:val="000D0796"/>
    <w:rsid w:val="000D0A89"/>
    <w:rsid w:val="000D0EEA"/>
    <w:rsid w:val="000D0F8B"/>
    <w:rsid w:val="000D1073"/>
    <w:rsid w:val="000D2034"/>
    <w:rsid w:val="000D2049"/>
    <w:rsid w:val="000D377B"/>
    <w:rsid w:val="000D3875"/>
    <w:rsid w:val="000D4121"/>
    <w:rsid w:val="000D5721"/>
    <w:rsid w:val="000E0240"/>
    <w:rsid w:val="000E02AE"/>
    <w:rsid w:val="000E0EFA"/>
    <w:rsid w:val="000E3AAA"/>
    <w:rsid w:val="000E4021"/>
    <w:rsid w:val="000E4244"/>
    <w:rsid w:val="000E5F7C"/>
    <w:rsid w:val="000E5F83"/>
    <w:rsid w:val="000E6B9A"/>
    <w:rsid w:val="000E730E"/>
    <w:rsid w:val="000F13AF"/>
    <w:rsid w:val="000F154B"/>
    <w:rsid w:val="000F1B73"/>
    <w:rsid w:val="000F1D9C"/>
    <w:rsid w:val="000F29AF"/>
    <w:rsid w:val="000F2E6B"/>
    <w:rsid w:val="000F32BF"/>
    <w:rsid w:val="000F3BE9"/>
    <w:rsid w:val="000F4FA5"/>
    <w:rsid w:val="000F5A31"/>
    <w:rsid w:val="000F6948"/>
    <w:rsid w:val="000F6A58"/>
    <w:rsid w:val="000F6EDA"/>
    <w:rsid w:val="00100EFD"/>
    <w:rsid w:val="001023CF"/>
    <w:rsid w:val="001031F0"/>
    <w:rsid w:val="00106222"/>
    <w:rsid w:val="00106B55"/>
    <w:rsid w:val="00106F86"/>
    <w:rsid w:val="00107C20"/>
    <w:rsid w:val="00107C2C"/>
    <w:rsid w:val="00110486"/>
    <w:rsid w:val="00110E11"/>
    <w:rsid w:val="00111536"/>
    <w:rsid w:val="001120E1"/>
    <w:rsid w:val="00112C2B"/>
    <w:rsid w:val="00113BBB"/>
    <w:rsid w:val="00114C0F"/>
    <w:rsid w:val="00114D66"/>
    <w:rsid w:val="00115879"/>
    <w:rsid w:val="001166E3"/>
    <w:rsid w:val="00116AC8"/>
    <w:rsid w:val="00117DA8"/>
    <w:rsid w:val="00122C04"/>
    <w:rsid w:val="0012327D"/>
    <w:rsid w:val="00123391"/>
    <w:rsid w:val="001256B3"/>
    <w:rsid w:val="00126068"/>
    <w:rsid w:val="00126A26"/>
    <w:rsid w:val="001301A3"/>
    <w:rsid w:val="00131E35"/>
    <w:rsid w:val="00131F2F"/>
    <w:rsid w:val="0013227D"/>
    <w:rsid w:val="0013367A"/>
    <w:rsid w:val="00133914"/>
    <w:rsid w:val="00133B6E"/>
    <w:rsid w:val="00133B97"/>
    <w:rsid w:val="001348C0"/>
    <w:rsid w:val="001349A4"/>
    <w:rsid w:val="00134BC2"/>
    <w:rsid w:val="00134D64"/>
    <w:rsid w:val="0013619F"/>
    <w:rsid w:val="00136685"/>
    <w:rsid w:val="001372E2"/>
    <w:rsid w:val="0013759F"/>
    <w:rsid w:val="00137890"/>
    <w:rsid w:val="00140179"/>
    <w:rsid w:val="001401E4"/>
    <w:rsid w:val="0014028B"/>
    <w:rsid w:val="0014029F"/>
    <w:rsid w:val="00142192"/>
    <w:rsid w:val="001437A6"/>
    <w:rsid w:val="00143E3A"/>
    <w:rsid w:val="0014495C"/>
    <w:rsid w:val="00145771"/>
    <w:rsid w:val="00145AD3"/>
    <w:rsid w:val="00146499"/>
    <w:rsid w:val="001464F2"/>
    <w:rsid w:val="00147313"/>
    <w:rsid w:val="00150655"/>
    <w:rsid w:val="00150D5A"/>
    <w:rsid w:val="00151D64"/>
    <w:rsid w:val="00152E33"/>
    <w:rsid w:val="001531E3"/>
    <w:rsid w:val="001549C9"/>
    <w:rsid w:val="00154E4D"/>
    <w:rsid w:val="0015513D"/>
    <w:rsid w:val="0015605F"/>
    <w:rsid w:val="00156FB7"/>
    <w:rsid w:val="00157E5E"/>
    <w:rsid w:val="00160369"/>
    <w:rsid w:val="001604F4"/>
    <w:rsid w:val="00160F3B"/>
    <w:rsid w:val="001613A2"/>
    <w:rsid w:val="0016168A"/>
    <w:rsid w:val="00163113"/>
    <w:rsid w:val="0016315D"/>
    <w:rsid w:val="00165AEF"/>
    <w:rsid w:val="00167819"/>
    <w:rsid w:val="00167E8E"/>
    <w:rsid w:val="001707E7"/>
    <w:rsid w:val="0017160F"/>
    <w:rsid w:val="00172024"/>
    <w:rsid w:val="001720CC"/>
    <w:rsid w:val="00172A2F"/>
    <w:rsid w:val="001734C2"/>
    <w:rsid w:val="00173D9F"/>
    <w:rsid w:val="00173E2B"/>
    <w:rsid w:val="00174570"/>
    <w:rsid w:val="00175994"/>
    <w:rsid w:val="00176818"/>
    <w:rsid w:val="00177C2E"/>
    <w:rsid w:val="001802BD"/>
    <w:rsid w:val="001802F6"/>
    <w:rsid w:val="00181CAD"/>
    <w:rsid w:val="00182702"/>
    <w:rsid w:val="00182982"/>
    <w:rsid w:val="00182C88"/>
    <w:rsid w:val="0018324C"/>
    <w:rsid w:val="0018561E"/>
    <w:rsid w:val="0018652C"/>
    <w:rsid w:val="00187B7F"/>
    <w:rsid w:val="00187BB2"/>
    <w:rsid w:val="00187EF2"/>
    <w:rsid w:val="00190939"/>
    <w:rsid w:val="00191568"/>
    <w:rsid w:val="00191C66"/>
    <w:rsid w:val="00191C78"/>
    <w:rsid w:val="001921A9"/>
    <w:rsid w:val="001923EB"/>
    <w:rsid w:val="00192515"/>
    <w:rsid w:val="001925E9"/>
    <w:rsid w:val="001930AD"/>
    <w:rsid w:val="00193A5E"/>
    <w:rsid w:val="00193D59"/>
    <w:rsid w:val="00193F8C"/>
    <w:rsid w:val="00195712"/>
    <w:rsid w:val="00195C96"/>
    <w:rsid w:val="00196610"/>
    <w:rsid w:val="00196D57"/>
    <w:rsid w:val="00197AC7"/>
    <w:rsid w:val="00197F67"/>
    <w:rsid w:val="001A02F5"/>
    <w:rsid w:val="001A0BB0"/>
    <w:rsid w:val="001A127E"/>
    <w:rsid w:val="001A19EF"/>
    <w:rsid w:val="001A22D5"/>
    <w:rsid w:val="001A24CE"/>
    <w:rsid w:val="001A278C"/>
    <w:rsid w:val="001A3E5A"/>
    <w:rsid w:val="001A6129"/>
    <w:rsid w:val="001A7A49"/>
    <w:rsid w:val="001A7AE6"/>
    <w:rsid w:val="001B00BB"/>
    <w:rsid w:val="001B10E0"/>
    <w:rsid w:val="001B1518"/>
    <w:rsid w:val="001B2673"/>
    <w:rsid w:val="001B2F1C"/>
    <w:rsid w:val="001B37C1"/>
    <w:rsid w:val="001B3983"/>
    <w:rsid w:val="001B3D2B"/>
    <w:rsid w:val="001B421C"/>
    <w:rsid w:val="001B435D"/>
    <w:rsid w:val="001B4810"/>
    <w:rsid w:val="001B567A"/>
    <w:rsid w:val="001B5B2F"/>
    <w:rsid w:val="001B6797"/>
    <w:rsid w:val="001B690C"/>
    <w:rsid w:val="001B6DA0"/>
    <w:rsid w:val="001B709A"/>
    <w:rsid w:val="001C0454"/>
    <w:rsid w:val="001C0BC5"/>
    <w:rsid w:val="001C1A08"/>
    <w:rsid w:val="001C2C4A"/>
    <w:rsid w:val="001C3440"/>
    <w:rsid w:val="001C4555"/>
    <w:rsid w:val="001C4758"/>
    <w:rsid w:val="001C512F"/>
    <w:rsid w:val="001C53A2"/>
    <w:rsid w:val="001C5A39"/>
    <w:rsid w:val="001D028F"/>
    <w:rsid w:val="001D0469"/>
    <w:rsid w:val="001D163B"/>
    <w:rsid w:val="001D3984"/>
    <w:rsid w:val="001D456A"/>
    <w:rsid w:val="001D4B14"/>
    <w:rsid w:val="001D4CC4"/>
    <w:rsid w:val="001D5016"/>
    <w:rsid w:val="001D7EF6"/>
    <w:rsid w:val="001E03B6"/>
    <w:rsid w:val="001E3D44"/>
    <w:rsid w:val="001E3F1C"/>
    <w:rsid w:val="001E4BB9"/>
    <w:rsid w:val="001E577B"/>
    <w:rsid w:val="001E63E2"/>
    <w:rsid w:val="001E6899"/>
    <w:rsid w:val="001E7570"/>
    <w:rsid w:val="001F0623"/>
    <w:rsid w:val="001F1801"/>
    <w:rsid w:val="001F4B67"/>
    <w:rsid w:val="001F4C56"/>
    <w:rsid w:val="001F5FF9"/>
    <w:rsid w:val="001F6D01"/>
    <w:rsid w:val="001F72E5"/>
    <w:rsid w:val="001F7F7D"/>
    <w:rsid w:val="00200566"/>
    <w:rsid w:val="00200647"/>
    <w:rsid w:val="002010EA"/>
    <w:rsid w:val="0020206F"/>
    <w:rsid w:val="00203BEA"/>
    <w:rsid w:val="0020436B"/>
    <w:rsid w:val="002044B4"/>
    <w:rsid w:val="002046CF"/>
    <w:rsid w:val="002047F0"/>
    <w:rsid w:val="00204F4C"/>
    <w:rsid w:val="002053AA"/>
    <w:rsid w:val="0020592F"/>
    <w:rsid w:val="00207AD0"/>
    <w:rsid w:val="002113EE"/>
    <w:rsid w:val="002115CC"/>
    <w:rsid w:val="00212AB1"/>
    <w:rsid w:val="00212B49"/>
    <w:rsid w:val="002131D7"/>
    <w:rsid w:val="00213255"/>
    <w:rsid w:val="0021390C"/>
    <w:rsid w:val="00213DB8"/>
    <w:rsid w:val="00214313"/>
    <w:rsid w:val="002154B4"/>
    <w:rsid w:val="00215B66"/>
    <w:rsid w:val="00215D2B"/>
    <w:rsid w:val="0021635C"/>
    <w:rsid w:val="00216542"/>
    <w:rsid w:val="00216884"/>
    <w:rsid w:val="00216BDD"/>
    <w:rsid w:val="002170EC"/>
    <w:rsid w:val="00220E39"/>
    <w:rsid w:val="00222E70"/>
    <w:rsid w:val="00223BAA"/>
    <w:rsid w:val="00223FE7"/>
    <w:rsid w:val="002242CF"/>
    <w:rsid w:val="00225159"/>
    <w:rsid w:val="002252EE"/>
    <w:rsid w:val="00225375"/>
    <w:rsid w:val="00225A88"/>
    <w:rsid w:val="00225FAC"/>
    <w:rsid w:val="00230273"/>
    <w:rsid w:val="00230BBD"/>
    <w:rsid w:val="002324FC"/>
    <w:rsid w:val="00233188"/>
    <w:rsid w:val="00233201"/>
    <w:rsid w:val="002335B8"/>
    <w:rsid w:val="0023402F"/>
    <w:rsid w:val="00234783"/>
    <w:rsid w:val="0023628B"/>
    <w:rsid w:val="0023677D"/>
    <w:rsid w:val="00236B20"/>
    <w:rsid w:val="00236E3C"/>
    <w:rsid w:val="00241B83"/>
    <w:rsid w:val="00242FB1"/>
    <w:rsid w:val="00244F6C"/>
    <w:rsid w:val="00244FC0"/>
    <w:rsid w:val="00245182"/>
    <w:rsid w:val="002453D1"/>
    <w:rsid w:val="0024563C"/>
    <w:rsid w:val="00250D07"/>
    <w:rsid w:val="002514AD"/>
    <w:rsid w:val="00251C94"/>
    <w:rsid w:val="002524C4"/>
    <w:rsid w:val="002532D4"/>
    <w:rsid w:val="00253BC6"/>
    <w:rsid w:val="00254BD0"/>
    <w:rsid w:val="002561C0"/>
    <w:rsid w:val="0025708F"/>
    <w:rsid w:val="00257226"/>
    <w:rsid w:val="00257FDA"/>
    <w:rsid w:val="002601F6"/>
    <w:rsid w:val="00260AAB"/>
    <w:rsid w:val="00262968"/>
    <w:rsid w:val="00263161"/>
    <w:rsid w:val="0026521F"/>
    <w:rsid w:val="002658CE"/>
    <w:rsid w:val="00265EE7"/>
    <w:rsid w:val="00266071"/>
    <w:rsid w:val="002660D8"/>
    <w:rsid w:val="00266ABF"/>
    <w:rsid w:val="002671CC"/>
    <w:rsid w:val="002701F9"/>
    <w:rsid w:val="00270318"/>
    <w:rsid w:val="00270584"/>
    <w:rsid w:val="00270A0F"/>
    <w:rsid w:val="00272453"/>
    <w:rsid w:val="002732C9"/>
    <w:rsid w:val="00274603"/>
    <w:rsid w:val="00274D99"/>
    <w:rsid w:val="00277008"/>
    <w:rsid w:val="002770D3"/>
    <w:rsid w:val="00280467"/>
    <w:rsid w:val="0028090C"/>
    <w:rsid w:val="00280D93"/>
    <w:rsid w:val="00281123"/>
    <w:rsid w:val="00281372"/>
    <w:rsid w:val="00283665"/>
    <w:rsid w:val="00283999"/>
    <w:rsid w:val="002839F3"/>
    <w:rsid w:val="00285CD8"/>
    <w:rsid w:val="00285D0B"/>
    <w:rsid w:val="002864B0"/>
    <w:rsid w:val="002865EC"/>
    <w:rsid w:val="00287166"/>
    <w:rsid w:val="00287B5E"/>
    <w:rsid w:val="00287E24"/>
    <w:rsid w:val="00287F6C"/>
    <w:rsid w:val="00290862"/>
    <w:rsid w:val="00290B12"/>
    <w:rsid w:val="00291A6B"/>
    <w:rsid w:val="0029299B"/>
    <w:rsid w:val="002930AC"/>
    <w:rsid w:val="002936FF"/>
    <w:rsid w:val="00293946"/>
    <w:rsid w:val="002951EF"/>
    <w:rsid w:val="0029679D"/>
    <w:rsid w:val="00296AE9"/>
    <w:rsid w:val="0029758C"/>
    <w:rsid w:val="00297876"/>
    <w:rsid w:val="00297B3D"/>
    <w:rsid w:val="002A0CD9"/>
    <w:rsid w:val="002A14D7"/>
    <w:rsid w:val="002A1668"/>
    <w:rsid w:val="002A1B34"/>
    <w:rsid w:val="002A3392"/>
    <w:rsid w:val="002A48DB"/>
    <w:rsid w:val="002A5601"/>
    <w:rsid w:val="002A6A79"/>
    <w:rsid w:val="002A6B13"/>
    <w:rsid w:val="002A6D6B"/>
    <w:rsid w:val="002A7101"/>
    <w:rsid w:val="002A7A56"/>
    <w:rsid w:val="002B0249"/>
    <w:rsid w:val="002B105A"/>
    <w:rsid w:val="002B2AC8"/>
    <w:rsid w:val="002B3E59"/>
    <w:rsid w:val="002B42F6"/>
    <w:rsid w:val="002B4D1C"/>
    <w:rsid w:val="002B5267"/>
    <w:rsid w:val="002B585D"/>
    <w:rsid w:val="002B5D4A"/>
    <w:rsid w:val="002B5F24"/>
    <w:rsid w:val="002B733F"/>
    <w:rsid w:val="002B7991"/>
    <w:rsid w:val="002B7E17"/>
    <w:rsid w:val="002B7E7C"/>
    <w:rsid w:val="002C00C5"/>
    <w:rsid w:val="002C10C7"/>
    <w:rsid w:val="002C1827"/>
    <w:rsid w:val="002C1BEC"/>
    <w:rsid w:val="002C1C75"/>
    <w:rsid w:val="002C27D0"/>
    <w:rsid w:val="002C519B"/>
    <w:rsid w:val="002C5F2E"/>
    <w:rsid w:val="002C617C"/>
    <w:rsid w:val="002C622F"/>
    <w:rsid w:val="002C678E"/>
    <w:rsid w:val="002C7186"/>
    <w:rsid w:val="002C7C2F"/>
    <w:rsid w:val="002D03CF"/>
    <w:rsid w:val="002D07B7"/>
    <w:rsid w:val="002D0E74"/>
    <w:rsid w:val="002D193C"/>
    <w:rsid w:val="002D1F88"/>
    <w:rsid w:val="002D24BB"/>
    <w:rsid w:val="002D29ED"/>
    <w:rsid w:val="002D4091"/>
    <w:rsid w:val="002D435C"/>
    <w:rsid w:val="002D4C1C"/>
    <w:rsid w:val="002D525C"/>
    <w:rsid w:val="002D6CCF"/>
    <w:rsid w:val="002D7E14"/>
    <w:rsid w:val="002E031B"/>
    <w:rsid w:val="002E0697"/>
    <w:rsid w:val="002E0A80"/>
    <w:rsid w:val="002E1994"/>
    <w:rsid w:val="002E2379"/>
    <w:rsid w:val="002E3BE5"/>
    <w:rsid w:val="002E4F5F"/>
    <w:rsid w:val="002E568F"/>
    <w:rsid w:val="002E5C17"/>
    <w:rsid w:val="002E6D83"/>
    <w:rsid w:val="002E6F72"/>
    <w:rsid w:val="002E734A"/>
    <w:rsid w:val="002E74E6"/>
    <w:rsid w:val="002E7FF8"/>
    <w:rsid w:val="002F0759"/>
    <w:rsid w:val="002F0AD4"/>
    <w:rsid w:val="002F10A9"/>
    <w:rsid w:val="002F1239"/>
    <w:rsid w:val="002F1807"/>
    <w:rsid w:val="002F2711"/>
    <w:rsid w:val="002F2734"/>
    <w:rsid w:val="002F33E2"/>
    <w:rsid w:val="002F3A51"/>
    <w:rsid w:val="002F3E9D"/>
    <w:rsid w:val="002F4B88"/>
    <w:rsid w:val="002F4D61"/>
    <w:rsid w:val="002F52B7"/>
    <w:rsid w:val="002F78EF"/>
    <w:rsid w:val="00300394"/>
    <w:rsid w:val="003006BC"/>
    <w:rsid w:val="00300FFA"/>
    <w:rsid w:val="00301870"/>
    <w:rsid w:val="00302DFE"/>
    <w:rsid w:val="00303712"/>
    <w:rsid w:val="003044ED"/>
    <w:rsid w:val="003105B1"/>
    <w:rsid w:val="0031077C"/>
    <w:rsid w:val="00311846"/>
    <w:rsid w:val="003120CC"/>
    <w:rsid w:val="0031270B"/>
    <w:rsid w:val="00312FDB"/>
    <w:rsid w:val="0031325A"/>
    <w:rsid w:val="0031349A"/>
    <w:rsid w:val="00314379"/>
    <w:rsid w:val="00315011"/>
    <w:rsid w:val="0031507B"/>
    <w:rsid w:val="00315747"/>
    <w:rsid w:val="003161A2"/>
    <w:rsid w:val="00317332"/>
    <w:rsid w:val="003201E9"/>
    <w:rsid w:val="00320966"/>
    <w:rsid w:val="00320C02"/>
    <w:rsid w:val="00325E3D"/>
    <w:rsid w:val="00326A27"/>
    <w:rsid w:val="0032770E"/>
    <w:rsid w:val="003277EF"/>
    <w:rsid w:val="00327B54"/>
    <w:rsid w:val="003302B8"/>
    <w:rsid w:val="00330A39"/>
    <w:rsid w:val="00331DCF"/>
    <w:rsid w:val="0033287B"/>
    <w:rsid w:val="003330FD"/>
    <w:rsid w:val="00333687"/>
    <w:rsid w:val="0033426E"/>
    <w:rsid w:val="00334612"/>
    <w:rsid w:val="00334C5D"/>
    <w:rsid w:val="0033667C"/>
    <w:rsid w:val="00336822"/>
    <w:rsid w:val="0033720B"/>
    <w:rsid w:val="003374CB"/>
    <w:rsid w:val="00337B49"/>
    <w:rsid w:val="003419D8"/>
    <w:rsid w:val="00341D75"/>
    <w:rsid w:val="00342156"/>
    <w:rsid w:val="00342F6F"/>
    <w:rsid w:val="00343A9C"/>
    <w:rsid w:val="00343AB0"/>
    <w:rsid w:val="00344440"/>
    <w:rsid w:val="0034475B"/>
    <w:rsid w:val="003447FF"/>
    <w:rsid w:val="003457BE"/>
    <w:rsid w:val="0034637B"/>
    <w:rsid w:val="0034774A"/>
    <w:rsid w:val="00347921"/>
    <w:rsid w:val="00347DE4"/>
    <w:rsid w:val="00351023"/>
    <w:rsid w:val="003528EA"/>
    <w:rsid w:val="00353850"/>
    <w:rsid w:val="00353A52"/>
    <w:rsid w:val="0035430A"/>
    <w:rsid w:val="00354636"/>
    <w:rsid w:val="00354E0E"/>
    <w:rsid w:val="003558B7"/>
    <w:rsid w:val="003564C5"/>
    <w:rsid w:val="00356672"/>
    <w:rsid w:val="003568F9"/>
    <w:rsid w:val="00356C86"/>
    <w:rsid w:val="00356D15"/>
    <w:rsid w:val="00357448"/>
    <w:rsid w:val="003578A3"/>
    <w:rsid w:val="00357DD1"/>
    <w:rsid w:val="00357F9E"/>
    <w:rsid w:val="00360CC4"/>
    <w:rsid w:val="0036113F"/>
    <w:rsid w:val="003612A5"/>
    <w:rsid w:val="0036218F"/>
    <w:rsid w:val="003633D5"/>
    <w:rsid w:val="00363A0C"/>
    <w:rsid w:val="0036515B"/>
    <w:rsid w:val="003652C7"/>
    <w:rsid w:val="0036594A"/>
    <w:rsid w:val="00365C54"/>
    <w:rsid w:val="0036642E"/>
    <w:rsid w:val="0036647F"/>
    <w:rsid w:val="00366647"/>
    <w:rsid w:val="00366926"/>
    <w:rsid w:val="00367F0B"/>
    <w:rsid w:val="003705F1"/>
    <w:rsid w:val="00370DF9"/>
    <w:rsid w:val="00370EF5"/>
    <w:rsid w:val="00370F20"/>
    <w:rsid w:val="0037131C"/>
    <w:rsid w:val="00372549"/>
    <w:rsid w:val="00374370"/>
    <w:rsid w:val="00375645"/>
    <w:rsid w:val="003757A8"/>
    <w:rsid w:val="003771F1"/>
    <w:rsid w:val="003773BD"/>
    <w:rsid w:val="003776D8"/>
    <w:rsid w:val="00377C3D"/>
    <w:rsid w:val="00380070"/>
    <w:rsid w:val="00380619"/>
    <w:rsid w:val="00384076"/>
    <w:rsid w:val="0038432E"/>
    <w:rsid w:val="00385453"/>
    <w:rsid w:val="00385EFD"/>
    <w:rsid w:val="0038616C"/>
    <w:rsid w:val="0038632F"/>
    <w:rsid w:val="00386A10"/>
    <w:rsid w:val="003870A1"/>
    <w:rsid w:val="00387168"/>
    <w:rsid w:val="00387B3E"/>
    <w:rsid w:val="00387D66"/>
    <w:rsid w:val="00390493"/>
    <w:rsid w:val="0039055E"/>
    <w:rsid w:val="003906F3"/>
    <w:rsid w:val="00393636"/>
    <w:rsid w:val="00394879"/>
    <w:rsid w:val="00394BB0"/>
    <w:rsid w:val="00396A0F"/>
    <w:rsid w:val="003A053E"/>
    <w:rsid w:val="003A0908"/>
    <w:rsid w:val="003A0F22"/>
    <w:rsid w:val="003A1313"/>
    <w:rsid w:val="003A233C"/>
    <w:rsid w:val="003A2DC5"/>
    <w:rsid w:val="003A4C96"/>
    <w:rsid w:val="003A7730"/>
    <w:rsid w:val="003A7B97"/>
    <w:rsid w:val="003A7EBC"/>
    <w:rsid w:val="003B010F"/>
    <w:rsid w:val="003B0A2A"/>
    <w:rsid w:val="003B1712"/>
    <w:rsid w:val="003B1C5C"/>
    <w:rsid w:val="003B256D"/>
    <w:rsid w:val="003B2EC5"/>
    <w:rsid w:val="003B38F0"/>
    <w:rsid w:val="003B5085"/>
    <w:rsid w:val="003B5A2A"/>
    <w:rsid w:val="003B5C88"/>
    <w:rsid w:val="003B795D"/>
    <w:rsid w:val="003C05FB"/>
    <w:rsid w:val="003C14C5"/>
    <w:rsid w:val="003C1B9D"/>
    <w:rsid w:val="003C2A92"/>
    <w:rsid w:val="003C30AB"/>
    <w:rsid w:val="003C34B4"/>
    <w:rsid w:val="003C3E3A"/>
    <w:rsid w:val="003C6146"/>
    <w:rsid w:val="003C67EA"/>
    <w:rsid w:val="003C6A29"/>
    <w:rsid w:val="003D0310"/>
    <w:rsid w:val="003D22C8"/>
    <w:rsid w:val="003D3316"/>
    <w:rsid w:val="003D362E"/>
    <w:rsid w:val="003D3A77"/>
    <w:rsid w:val="003D4037"/>
    <w:rsid w:val="003D41EA"/>
    <w:rsid w:val="003D4457"/>
    <w:rsid w:val="003D4F92"/>
    <w:rsid w:val="003D4FC3"/>
    <w:rsid w:val="003D617B"/>
    <w:rsid w:val="003D6521"/>
    <w:rsid w:val="003D7582"/>
    <w:rsid w:val="003D7956"/>
    <w:rsid w:val="003D7FC5"/>
    <w:rsid w:val="003E0123"/>
    <w:rsid w:val="003E023E"/>
    <w:rsid w:val="003E0E64"/>
    <w:rsid w:val="003E14EE"/>
    <w:rsid w:val="003E2E18"/>
    <w:rsid w:val="003E47BF"/>
    <w:rsid w:val="003E52BE"/>
    <w:rsid w:val="003E5DA8"/>
    <w:rsid w:val="003E639D"/>
    <w:rsid w:val="003E6847"/>
    <w:rsid w:val="003E686D"/>
    <w:rsid w:val="003E6EA8"/>
    <w:rsid w:val="003F0736"/>
    <w:rsid w:val="003F1366"/>
    <w:rsid w:val="003F15D2"/>
    <w:rsid w:val="003F2353"/>
    <w:rsid w:val="003F2ED1"/>
    <w:rsid w:val="003F33E0"/>
    <w:rsid w:val="003F3EC6"/>
    <w:rsid w:val="003F4107"/>
    <w:rsid w:val="003F4BC5"/>
    <w:rsid w:val="003F6972"/>
    <w:rsid w:val="003F6A21"/>
    <w:rsid w:val="003F7249"/>
    <w:rsid w:val="0040089D"/>
    <w:rsid w:val="004008DF"/>
    <w:rsid w:val="00400E57"/>
    <w:rsid w:val="0040134F"/>
    <w:rsid w:val="00401958"/>
    <w:rsid w:val="00401B81"/>
    <w:rsid w:val="00401ECA"/>
    <w:rsid w:val="004027D3"/>
    <w:rsid w:val="00404D7B"/>
    <w:rsid w:val="004058E4"/>
    <w:rsid w:val="00406235"/>
    <w:rsid w:val="00411B48"/>
    <w:rsid w:val="00411EED"/>
    <w:rsid w:val="00412196"/>
    <w:rsid w:val="00412803"/>
    <w:rsid w:val="00412F7E"/>
    <w:rsid w:val="00413506"/>
    <w:rsid w:val="004141F9"/>
    <w:rsid w:val="00415ACA"/>
    <w:rsid w:val="0041601B"/>
    <w:rsid w:val="004161CA"/>
    <w:rsid w:val="00416C02"/>
    <w:rsid w:val="00416DAE"/>
    <w:rsid w:val="004176FC"/>
    <w:rsid w:val="0041775A"/>
    <w:rsid w:val="00417D8F"/>
    <w:rsid w:val="00420049"/>
    <w:rsid w:val="00421F40"/>
    <w:rsid w:val="004224BB"/>
    <w:rsid w:val="0042306F"/>
    <w:rsid w:val="00423F8B"/>
    <w:rsid w:val="00424CB8"/>
    <w:rsid w:val="00425B40"/>
    <w:rsid w:val="00425B61"/>
    <w:rsid w:val="004260A5"/>
    <w:rsid w:val="0042736F"/>
    <w:rsid w:val="00431286"/>
    <w:rsid w:val="0043156D"/>
    <w:rsid w:val="0043208E"/>
    <w:rsid w:val="004320F0"/>
    <w:rsid w:val="004326F8"/>
    <w:rsid w:val="004328C4"/>
    <w:rsid w:val="004329DA"/>
    <w:rsid w:val="00433513"/>
    <w:rsid w:val="00433718"/>
    <w:rsid w:val="004345E3"/>
    <w:rsid w:val="00434D56"/>
    <w:rsid w:val="00440D5C"/>
    <w:rsid w:val="00441046"/>
    <w:rsid w:val="004410C7"/>
    <w:rsid w:val="00441648"/>
    <w:rsid w:val="00441B8D"/>
    <w:rsid w:val="00441C0F"/>
    <w:rsid w:val="00442820"/>
    <w:rsid w:val="004429D1"/>
    <w:rsid w:val="004435D1"/>
    <w:rsid w:val="00445309"/>
    <w:rsid w:val="004453E4"/>
    <w:rsid w:val="00447078"/>
    <w:rsid w:val="004500DD"/>
    <w:rsid w:val="00450402"/>
    <w:rsid w:val="00450AE7"/>
    <w:rsid w:val="00451F5B"/>
    <w:rsid w:val="0045241B"/>
    <w:rsid w:val="00453401"/>
    <w:rsid w:val="00455E46"/>
    <w:rsid w:val="004567CD"/>
    <w:rsid w:val="00457344"/>
    <w:rsid w:val="004573A8"/>
    <w:rsid w:val="00457A3F"/>
    <w:rsid w:val="00457ED4"/>
    <w:rsid w:val="00460337"/>
    <w:rsid w:val="004605FF"/>
    <w:rsid w:val="00461666"/>
    <w:rsid w:val="0046215B"/>
    <w:rsid w:val="0046290C"/>
    <w:rsid w:val="00462929"/>
    <w:rsid w:val="00462D7F"/>
    <w:rsid w:val="00463525"/>
    <w:rsid w:val="00463743"/>
    <w:rsid w:val="00463E6D"/>
    <w:rsid w:val="00463FF3"/>
    <w:rsid w:val="004642AB"/>
    <w:rsid w:val="00464529"/>
    <w:rsid w:val="00464A67"/>
    <w:rsid w:val="004650F4"/>
    <w:rsid w:val="004659A3"/>
    <w:rsid w:val="00466022"/>
    <w:rsid w:val="0046770F"/>
    <w:rsid w:val="00470976"/>
    <w:rsid w:val="00470BE3"/>
    <w:rsid w:val="0047101A"/>
    <w:rsid w:val="00471305"/>
    <w:rsid w:val="0047149D"/>
    <w:rsid w:val="00471F44"/>
    <w:rsid w:val="00471F6A"/>
    <w:rsid w:val="004726C3"/>
    <w:rsid w:val="00472C2A"/>
    <w:rsid w:val="00472E39"/>
    <w:rsid w:val="00473451"/>
    <w:rsid w:val="00473B6C"/>
    <w:rsid w:val="0047468B"/>
    <w:rsid w:val="00475759"/>
    <w:rsid w:val="00475B3D"/>
    <w:rsid w:val="00475EB0"/>
    <w:rsid w:val="00475F03"/>
    <w:rsid w:val="00476D11"/>
    <w:rsid w:val="0047718B"/>
    <w:rsid w:val="00477741"/>
    <w:rsid w:val="004808CD"/>
    <w:rsid w:val="00480C5E"/>
    <w:rsid w:val="004810D5"/>
    <w:rsid w:val="00481982"/>
    <w:rsid w:val="00481F38"/>
    <w:rsid w:val="0048246A"/>
    <w:rsid w:val="00483380"/>
    <w:rsid w:val="004841D3"/>
    <w:rsid w:val="00484911"/>
    <w:rsid w:val="00485960"/>
    <w:rsid w:val="0048712D"/>
    <w:rsid w:val="00487D73"/>
    <w:rsid w:val="00490110"/>
    <w:rsid w:val="0049017A"/>
    <w:rsid w:val="0049046A"/>
    <w:rsid w:val="00490D38"/>
    <w:rsid w:val="004924D3"/>
    <w:rsid w:val="00496892"/>
    <w:rsid w:val="00496C62"/>
    <w:rsid w:val="00497043"/>
    <w:rsid w:val="00497A6C"/>
    <w:rsid w:val="00497E07"/>
    <w:rsid w:val="004A0AAE"/>
    <w:rsid w:val="004A1585"/>
    <w:rsid w:val="004A2C7E"/>
    <w:rsid w:val="004A459D"/>
    <w:rsid w:val="004A5CA8"/>
    <w:rsid w:val="004A7BFE"/>
    <w:rsid w:val="004B0EA8"/>
    <w:rsid w:val="004B1494"/>
    <w:rsid w:val="004B1A61"/>
    <w:rsid w:val="004B2A90"/>
    <w:rsid w:val="004B2EB1"/>
    <w:rsid w:val="004B41BA"/>
    <w:rsid w:val="004B41F1"/>
    <w:rsid w:val="004B6830"/>
    <w:rsid w:val="004B6A93"/>
    <w:rsid w:val="004C00E4"/>
    <w:rsid w:val="004C033D"/>
    <w:rsid w:val="004C0806"/>
    <w:rsid w:val="004C167A"/>
    <w:rsid w:val="004C208C"/>
    <w:rsid w:val="004C2174"/>
    <w:rsid w:val="004C276C"/>
    <w:rsid w:val="004C3162"/>
    <w:rsid w:val="004C31C4"/>
    <w:rsid w:val="004C322F"/>
    <w:rsid w:val="004C3DE0"/>
    <w:rsid w:val="004C706E"/>
    <w:rsid w:val="004D024C"/>
    <w:rsid w:val="004D0F54"/>
    <w:rsid w:val="004D2258"/>
    <w:rsid w:val="004D2B5F"/>
    <w:rsid w:val="004D2B71"/>
    <w:rsid w:val="004D4190"/>
    <w:rsid w:val="004D47ED"/>
    <w:rsid w:val="004D4B15"/>
    <w:rsid w:val="004D6BE8"/>
    <w:rsid w:val="004D7186"/>
    <w:rsid w:val="004E02EA"/>
    <w:rsid w:val="004E228B"/>
    <w:rsid w:val="004E325F"/>
    <w:rsid w:val="004E3B9E"/>
    <w:rsid w:val="004E5121"/>
    <w:rsid w:val="004E5516"/>
    <w:rsid w:val="004E6D50"/>
    <w:rsid w:val="004F13BA"/>
    <w:rsid w:val="004F29A3"/>
    <w:rsid w:val="004F3223"/>
    <w:rsid w:val="004F4578"/>
    <w:rsid w:val="004F488D"/>
    <w:rsid w:val="004F4A69"/>
    <w:rsid w:val="004F55D4"/>
    <w:rsid w:val="004F6E49"/>
    <w:rsid w:val="004F7C46"/>
    <w:rsid w:val="00501144"/>
    <w:rsid w:val="005013A9"/>
    <w:rsid w:val="005033DC"/>
    <w:rsid w:val="005036A6"/>
    <w:rsid w:val="005048EF"/>
    <w:rsid w:val="0051164D"/>
    <w:rsid w:val="00512089"/>
    <w:rsid w:val="005139A3"/>
    <w:rsid w:val="005151D5"/>
    <w:rsid w:val="00515CA2"/>
    <w:rsid w:val="00515E64"/>
    <w:rsid w:val="00516176"/>
    <w:rsid w:val="00516201"/>
    <w:rsid w:val="005174C2"/>
    <w:rsid w:val="00517838"/>
    <w:rsid w:val="00517EC1"/>
    <w:rsid w:val="00520B9D"/>
    <w:rsid w:val="0052120E"/>
    <w:rsid w:val="00521779"/>
    <w:rsid w:val="0052231B"/>
    <w:rsid w:val="00522BD3"/>
    <w:rsid w:val="00523A93"/>
    <w:rsid w:val="00524293"/>
    <w:rsid w:val="00524CA9"/>
    <w:rsid w:val="005255F0"/>
    <w:rsid w:val="00526973"/>
    <w:rsid w:val="00526989"/>
    <w:rsid w:val="0052746E"/>
    <w:rsid w:val="0053466D"/>
    <w:rsid w:val="00536C81"/>
    <w:rsid w:val="0053702B"/>
    <w:rsid w:val="00537861"/>
    <w:rsid w:val="00540C07"/>
    <w:rsid w:val="00541082"/>
    <w:rsid w:val="005417DF"/>
    <w:rsid w:val="00542726"/>
    <w:rsid w:val="00543D06"/>
    <w:rsid w:val="0054516B"/>
    <w:rsid w:val="005452FD"/>
    <w:rsid w:val="00545A0E"/>
    <w:rsid w:val="0054614B"/>
    <w:rsid w:val="005461A0"/>
    <w:rsid w:val="00547364"/>
    <w:rsid w:val="00547852"/>
    <w:rsid w:val="00551FF1"/>
    <w:rsid w:val="005524E4"/>
    <w:rsid w:val="0055280C"/>
    <w:rsid w:val="005530B4"/>
    <w:rsid w:val="00553A0D"/>
    <w:rsid w:val="005543A0"/>
    <w:rsid w:val="00554E2C"/>
    <w:rsid w:val="00555D70"/>
    <w:rsid w:val="005565EB"/>
    <w:rsid w:val="00556A43"/>
    <w:rsid w:val="0055743C"/>
    <w:rsid w:val="00557CEB"/>
    <w:rsid w:val="00560106"/>
    <w:rsid w:val="00560A41"/>
    <w:rsid w:val="0056140B"/>
    <w:rsid w:val="0056164F"/>
    <w:rsid w:val="00562CDD"/>
    <w:rsid w:val="00562D46"/>
    <w:rsid w:val="005630D0"/>
    <w:rsid w:val="00563946"/>
    <w:rsid w:val="00564DAE"/>
    <w:rsid w:val="00564FF6"/>
    <w:rsid w:val="005656AC"/>
    <w:rsid w:val="00566193"/>
    <w:rsid w:val="00566650"/>
    <w:rsid w:val="005667DB"/>
    <w:rsid w:val="00566D4F"/>
    <w:rsid w:val="005676E7"/>
    <w:rsid w:val="0056787E"/>
    <w:rsid w:val="005678DC"/>
    <w:rsid w:val="005705AB"/>
    <w:rsid w:val="0057066F"/>
    <w:rsid w:val="00571305"/>
    <w:rsid w:val="00571A27"/>
    <w:rsid w:val="00572C81"/>
    <w:rsid w:val="00573F6B"/>
    <w:rsid w:val="005744C9"/>
    <w:rsid w:val="00575326"/>
    <w:rsid w:val="00575E47"/>
    <w:rsid w:val="00575EBA"/>
    <w:rsid w:val="005773E1"/>
    <w:rsid w:val="0057742C"/>
    <w:rsid w:val="0058026A"/>
    <w:rsid w:val="00582C3D"/>
    <w:rsid w:val="00583540"/>
    <w:rsid w:val="00583E84"/>
    <w:rsid w:val="00584EBE"/>
    <w:rsid w:val="005850FD"/>
    <w:rsid w:val="0058567B"/>
    <w:rsid w:val="00586F9B"/>
    <w:rsid w:val="00587B68"/>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35E"/>
    <w:rsid w:val="005A0E46"/>
    <w:rsid w:val="005A16AE"/>
    <w:rsid w:val="005A22CE"/>
    <w:rsid w:val="005A25EF"/>
    <w:rsid w:val="005A2691"/>
    <w:rsid w:val="005A3B7D"/>
    <w:rsid w:val="005A435D"/>
    <w:rsid w:val="005A54A0"/>
    <w:rsid w:val="005A5582"/>
    <w:rsid w:val="005A6521"/>
    <w:rsid w:val="005A7C1D"/>
    <w:rsid w:val="005B00DF"/>
    <w:rsid w:val="005B054E"/>
    <w:rsid w:val="005B0B09"/>
    <w:rsid w:val="005B0C9B"/>
    <w:rsid w:val="005B1549"/>
    <w:rsid w:val="005B19BF"/>
    <w:rsid w:val="005B1F5B"/>
    <w:rsid w:val="005B2073"/>
    <w:rsid w:val="005B20CE"/>
    <w:rsid w:val="005B2698"/>
    <w:rsid w:val="005B3445"/>
    <w:rsid w:val="005B3B2E"/>
    <w:rsid w:val="005B4D31"/>
    <w:rsid w:val="005B6AB9"/>
    <w:rsid w:val="005B6CB3"/>
    <w:rsid w:val="005C1A98"/>
    <w:rsid w:val="005C1B08"/>
    <w:rsid w:val="005C1F04"/>
    <w:rsid w:val="005C1F86"/>
    <w:rsid w:val="005C2A68"/>
    <w:rsid w:val="005C3507"/>
    <w:rsid w:val="005C4AEC"/>
    <w:rsid w:val="005C677F"/>
    <w:rsid w:val="005C6989"/>
    <w:rsid w:val="005C6FF4"/>
    <w:rsid w:val="005D02BB"/>
    <w:rsid w:val="005D04DC"/>
    <w:rsid w:val="005D07FE"/>
    <w:rsid w:val="005D08E4"/>
    <w:rsid w:val="005D1CC5"/>
    <w:rsid w:val="005D1DDE"/>
    <w:rsid w:val="005D1EF7"/>
    <w:rsid w:val="005D22C2"/>
    <w:rsid w:val="005D2FF6"/>
    <w:rsid w:val="005D3772"/>
    <w:rsid w:val="005D4CE3"/>
    <w:rsid w:val="005D5A9C"/>
    <w:rsid w:val="005D6A8B"/>
    <w:rsid w:val="005D6B0F"/>
    <w:rsid w:val="005D7341"/>
    <w:rsid w:val="005E0440"/>
    <w:rsid w:val="005E1B2E"/>
    <w:rsid w:val="005E2223"/>
    <w:rsid w:val="005E2FE3"/>
    <w:rsid w:val="005E4645"/>
    <w:rsid w:val="005E4E4C"/>
    <w:rsid w:val="005E5347"/>
    <w:rsid w:val="005E56C3"/>
    <w:rsid w:val="005E6802"/>
    <w:rsid w:val="005E7116"/>
    <w:rsid w:val="005E79C3"/>
    <w:rsid w:val="005F02C9"/>
    <w:rsid w:val="005F03BC"/>
    <w:rsid w:val="005F04A0"/>
    <w:rsid w:val="005F0B21"/>
    <w:rsid w:val="005F1229"/>
    <w:rsid w:val="005F1630"/>
    <w:rsid w:val="005F52B1"/>
    <w:rsid w:val="005F5B1D"/>
    <w:rsid w:val="005F6324"/>
    <w:rsid w:val="005F6388"/>
    <w:rsid w:val="005F66DB"/>
    <w:rsid w:val="00602E30"/>
    <w:rsid w:val="006031AC"/>
    <w:rsid w:val="006032DD"/>
    <w:rsid w:val="00603E05"/>
    <w:rsid w:val="00604217"/>
    <w:rsid w:val="00604AC5"/>
    <w:rsid w:val="00606892"/>
    <w:rsid w:val="00612148"/>
    <w:rsid w:val="00612C82"/>
    <w:rsid w:val="006130DA"/>
    <w:rsid w:val="00613642"/>
    <w:rsid w:val="00613C79"/>
    <w:rsid w:val="00613CD1"/>
    <w:rsid w:val="006154CB"/>
    <w:rsid w:val="00616E0D"/>
    <w:rsid w:val="00616F63"/>
    <w:rsid w:val="00617082"/>
    <w:rsid w:val="006209E0"/>
    <w:rsid w:val="00620D10"/>
    <w:rsid w:val="006211A4"/>
    <w:rsid w:val="00621CE9"/>
    <w:rsid w:val="00621E65"/>
    <w:rsid w:val="006229A3"/>
    <w:rsid w:val="006234B6"/>
    <w:rsid w:val="006237BB"/>
    <w:rsid w:val="006239B1"/>
    <w:rsid w:val="00624164"/>
    <w:rsid w:val="00624766"/>
    <w:rsid w:val="00626370"/>
    <w:rsid w:val="00626DA2"/>
    <w:rsid w:val="006271E9"/>
    <w:rsid w:val="00630994"/>
    <w:rsid w:val="00631602"/>
    <w:rsid w:val="00632293"/>
    <w:rsid w:val="00632447"/>
    <w:rsid w:val="00633504"/>
    <w:rsid w:val="00633B01"/>
    <w:rsid w:val="00633E5F"/>
    <w:rsid w:val="006345D2"/>
    <w:rsid w:val="00634BFE"/>
    <w:rsid w:val="00634D9E"/>
    <w:rsid w:val="00635FF8"/>
    <w:rsid w:val="00636477"/>
    <w:rsid w:val="00636942"/>
    <w:rsid w:val="0063789E"/>
    <w:rsid w:val="00640A94"/>
    <w:rsid w:val="006417D7"/>
    <w:rsid w:val="0064191D"/>
    <w:rsid w:val="00642119"/>
    <w:rsid w:val="006425B0"/>
    <w:rsid w:val="0064340E"/>
    <w:rsid w:val="00643BFB"/>
    <w:rsid w:val="00644058"/>
    <w:rsid w:val="00644A53"/>
    <w:rsid w:val="00645553"/>
    <w:rsid w:val="00647663"/>
    <w:rsid w:val="0065010D"/>
    <w:rsid w:val="00650AE8"/>
    <w:rsid w:val="00651491"/>
    <w:rsid w:val="006530AC"/>
    <w:rsid w:val="0065472B"/>
    <w:rsid w:val="006550CC"/>
    <w:rsid w:val="00655CB8"/>
    <w:rsid w:val="00657565"/>
    <w:rsid w:val="0065774F"/>
    <w:rsid w:val="00657A10"/>
    <w:rsid w:val="00657F4B"/>
    <w:rsid w:val="00660210"/>
    <w:rsid w:val="006608B5"/>
    <w:rsid w:val="00660C5A"/>
    <w:rsid w:val="00661150"/>
    <w:rsid w:val="006631FF"/>
    <w:rsid w:val="00663C16"/>
    <w:rsid w:val="00663CD0"/>
    <w:rsid w:val="00664567"/>
    <w:rsid w:val="0066462D"/>
    <w:rsid w:val="006651E8"/>
    <w:rsid w:val="00666F6C"/>
    <w:rsid w:val="006677A2"/>
    <w:rsid w:val="00667F93"/>
    <w:rsid w:val="00670402"/>
    <w:rsid w:val="00670D01"/>
    <w:rsid w:val="00671FAB"/>
    <w:rsid w:val="00672722"/>
    <w:rsid w:val="00672D42"/>
    <w:rsid w:val="00673201"/>
    <w:rsid w:val="00673D40"/>
    <w:rsid w:val="006753BF"/>
    <w:rsid w:val="0067593F"/>
    <w:rsid w:val="00675DEC"/>
    <w:rsid w:val="006761CF"/>
    <w:rsid w:val="006769C0"/>
    <w:rsid w:val="00677938"/>
    <w:rsid w:val="00680EFC"/>
    <w:rsid w:val="00681F61"/>
    <w:rsid w:val="0068200A"/>
    <w:rsid w:val="00682DAD"/>
    <w:rsid w:val="0068439C"/>
    <w:rsid w:val="0068555D"/>
    <w:rsid w:val="00686028"/>
    <w:rsid w:val="00690309"/>
    <w:rsid w:val="006912D6"/>
    <w:rsid w:val="00691B80"/>
    <w:rsid w:val="0069229B"/>
    <w:rsid w:val="00692B26"/>
    <w:rsid w:val="0069354B"/>
    <w:rsid w:val="006942E4"/>
    <w:rsid w:val="0069477B"/>
    <w:rsid w:val="0069581A"/>
    <w:rsid w:val="0069685A"/>
    <w:rsid w:val="00696E51"/>
    <w:rsid w:val="00697122"/>
    <w:rsid w:val="006977B1"/>
    <w:rsid w:val="006A174D"/>
    <w:rsid w:val="006A1DF7"/>
    <w:rsid w:val="006A2401"/>
    <w:rsid w:val="006A3521"/>
    <w:rsid w:val="006A3615"/>
    <w:rsid w:val="006A44A3"/>
    <w:rsid w:val="006A4915"/>
    <w:rsid w:val="006A4949"/>
    <w:rsid w:val="006A49FB"/>
    <w:rsid w:val="006A4FDC"/>
    <w:rsid w:val="006A50D9"/>
    <w:rsid w:val="006A79B5"/>
    <w:rsid w:val="006A7EE3"/>
    <w:rsid w:val="006B04C6"/>
    <w:rsid w:val="006B1D1F"/>
    <w:rsid w:val="006B1E5C"/>
    <w:rsid w:val="006B20B4"/>
    <w:rsid w:val="006B23BD"/>
    <w:rsid w:val="006B28A0"/>
    <w:rsid w:val="006B3A08"/>
    <w:rsid w:val="006B3FEE"/>
    <w:rsid w:val="006B48DC"/>
    <w:rsid w:val="006B4ED2"/>
    <w:rsid w:val="006B5992"/>
    <w:rsid w:val="006C026F"/>
    <w:rsid w:val="006C204D"/>
    <w:rsid w:val="006C3570"/>
    <w:rsid w:val="006C3ACF"/>
    <w:rsid w:val="006C40D5"/>
    <w:rsid w:val="006C5D82"/>
    <w:rsid w:val="006C5F91"/>
    <w:rsid w:val="006C624D"/>
    <w:rsid w:val="006C7465"/>
    <w:rsid w:val="006C779B"/>
    <w:rsid w:val="006D09B6"/>
    <w:rsid w:val="006D10B4"/>
    <w:rsid w:val="006D2388"/>
    <w:rsid w:val="006D24F1"/>
    <w:rsid w:val="006D26D2"/>
    <w:rsid w:val="006D27A2"/>
    <w:rsid w:val="006D3498"/>
    <w:rsid w:val="006D3616"/>
    <w:rsid w:val="006D3776"/>
    <w:rsid w:val="006D54E1"/>
    <w:rsid w:val="006D6117"/>
    <w:rsid w:val="006D63E3"/>
    <w:rsid w:val="006D644D"/>
    <w:rsid w:val="006D656F"/>
    <w:rsid w:val="006D6DB3"/>
    <w:rsid w:val="006D719D"/>
    <w:rsid w:val="006D7966"/>
    <w:rsid w:val="006D7B2D"/>
    <w:rsid w:val="006D7E85"/>
    <w:rsid w:val="006E036E"/>
    <w:rsid w:val="006E0ADE"/>
    <w:rsid w:val="006E0B1C"/>
    <w:rsid w:val="006E0CF4"/>
    <w:rsid w:val="006E0D1D"/>
    <w:rsid w:val="006E14C4"/>
    <w:rsid w:val="006E1E04"/>
    <w:rsid w:val="006E1E2D"/>
    <w:rsid w:val="006E32A0"/>
    <w:rsid w:val="006E33D2"/>
    <w:rsid w:val="006E3D93"/>
    <w:rsid w:val="006E4CEF"/>
    <w:rsid w:val="006E58BB"/>
    <w:rsid w:val="006E5E86"/>
    <w:rsid w:val="006E7322"/>
    <w:rsid w:val="006E73EF"/>
    <w:rsid w:val="006E7C8F"/>
    <w:rsid w:val="006E7CF1"/>
    <w:rsid w:val="006F0593"/>
    <w:rsid w:val="006F223E"/>
    <w:rsid w:val="006F289C"/>
    <w:rsid w:val="006F328B"/>
    <w:rsid w:val="006F41AB"/>
    <w:rsid w:val="006F4297"/>
    <w:rsid w:val="006F5985"/>
    <w:rsid w:val="006F5F5F"/>
    <w:rsid w:val="006F7BCC"/>
    <w:rsid w:val="00700584"/>
    <w:rsid w:val="007006E8"/>
    <w:rsid w:val="00700887"/>
    <w:rsid w:val="00700F66"/>
    <w:rsid w:val="00701517"/>
    <w:rsid w:val="00701E05"/>
    <w:rsid w:val="00702725"/>
    <w:rsid w:val="00702C57"/>
    <w:rsid w:val="00703263"/>
    <w:rsid w:val="00704B8F"/>
    <w:rsid w:val="007057B7"/>
    <w:rsid w:val="007057BE"/>
    <w:rsid w:val="0070621E"/>
    <w:rsid w:val="00707069"/>
    <w:rsid w:val="007070EF"/>
    <w:rsid w:val="0071056C"/>
    <w:rsid w:val="007114C0"/>
    <w:rsid w:val="0071207B"/>
    <w:rsid w:val="00712324"/>
    <w:rsid w:val="00712437"/>
    <w:rsid w:val="00714373"/>
    <w:rsid w:val="007152EF"/>
    <w:rsid w:val="00717959"/>
    <w:rsid w:val="00717F7A"/>
    <w:rsid w:val="00720B12"/>
    <w:rsid w:val="00721244"/>
    <w:rsid w:val="0072256E"/>
    <w:rsid w:val="0072281C"/>
    <w:rsid w:val="007235FE"/>
    <w:rsid w:val="00723781"/>
    <w:rsid w:val="00723A55"/>
    <w:rsid w:val="00724995"/>
    <w:rsid w:val="007250EA"/>
    <w:rsid w:val="0072575B"/>
    <w:rsid w:val="00727389"/>
    <w:rsid w:val="00730783"/>
    <w:rsid w:val="00731E64"/>
    <w:rsid w:val="007328EA"/>
    <w:rsid w:val="007330EE"/>
    <w:rsid w:val="007333EF"/>
    <w:rsid w:val="00733B5B"/>
    <w:rsid w:val="0073487D"/>
    <w:rsid w:val="00734913"/>
    <w:rsid w:val="00736C58"/>
    <w:rsid w:val="00736F22"/>
    <w:rsid w:val="00737C8C"/>
    <w:rsid w:val="00737DA5"/>
    <w:rsid w:val="0074196C"/>
    <w:rsid w:val="00741F5E"/>
    <w:rsid w:val="00742481"/>
    <w:rsid w:val="0074273F"/>
    <w:rsid w:val="00742928"/>
    <w:rsid w:val="00742D54"/>
    <w:rsid w:val="00743F31"/>
    <w:rsid w:val="0074428D"/>
    <w:rsid w:val="007447FB"/>
    <w:rsid w:val="00744F1B"/>
    <w:rsid w:val="00745167"/>
    <w:rsid w:val="007456A3"/>
    <w:rsid w:val="00745EF9"/>
    <w:rsid w:val="00746B9A"/>
    <w:rsid w:val="00750047"/>
    <w:rsid w:val="007525B6"/>
    <w:rsid w:val="00752968"/>
    <w:rsid w:val="00753FAC"/>
    <w:rsid w:val="00754301"/>
    <w:rsid w:val="007549D8"/>
    <w:rsid w:val="0075544E"/>
    <w:rsid w:val="00755BC9"/>
    <w:rsid w:val="00755CA6"/>
    <w:rsid w:val="00756252"/>
    <w:rsid w:val="00757155"/>
    <w:rsid w:val="00757FCE"/>
    <w:rsid w:val="0076175A"/>
    <w:rsid w:val="00761794"/>
    <w:rsid w:val="00763846"/>
    <w:rsid w:val="0076415B"/>
    <w:rsid w:val="00766693"/>
    <w:rsid w:val="007667C2"/>
    <w:rsid w:val="00766863"/>
    <w:rsid w:val="00767240"/>
    <w:rsid w:val="00771AE4"/>
    <w:rsid w:val="00771CD2"/>
    <w:rsid w:val="007721E3"/>
    <w:rsid w:val="00772E98"/>
    <w:rsid w:val="00773D44"/>
    <w:rsid w:val="00773D51"/>
    <w:rsid w:val="007744D2"/>
    <w:rsid w:val="007757F2"/>
    <w:rsid w:val="00775C80"/>
    <w:rsid w:val="00775F98"/>
    <w:rsid w:val="0077680F"/>
    <w:rsid w:val="00776834"/>
    <w:rsid w:val="00776BBF"/>
    <w:rsid w:val="00776C88"/>
    <w:rsid w:val="00777843"/>
    <w:rsid w:val="00777C49"/>
    <w:rsid w:val="00777D8E"/>
    <w:rsid w:val="007810B0"/>
    <w:rsid w:val="00781982"/>
    <w:rsid w:val="00782516"/>
    <w:rsid w:val="00782AF8"/>
    <w:rsid w:val="00784021"/>
    <w:rsid w:val="007845A3"/>
    <w:rsid w:val="0078505A"/>
    <w:rsid w:val="00786833"/>
    <w:rsid w:val="00786D70"/>
    <w:rsid w:val="007908F6"/>
    <w:rsid w:val="007915AB"/>
    <w:rsid w:val="00793AFE"/>
    <w:rsid w:val="007944D4"/>
    <w:rsid w:val="007946ED"/>
    <w:rsid w:val="00794C98"/>
    <w:rsid w:val="00795110"/>
    <w:rsid w:val="007953A9"/>
    <w:rsid w:val="00795CFD"/>
    <w:rsid w:val="007963B6"/>
    <w:rsid w:val="0079656E"/>
    <w:rsid w:val="00797518"/>
    <w:rsid w:val="00797C99"/>
    <w:rsid w:val="007A05BF"/>
    <w:rsid w:val="007A19E6"/>
    <w:rsid w:val="007A23DC"/>
    <w:rsid w:val="007A2ED6"/>
    <w:rsid w:val="007A346E"/>
    <w:rsid w:val="007A4D35"/>
    <w:rsid w:val="007A4F5C"/>
    <w:rsid w:val="007A6A46"/>
    <w:rsid w:val="007A6D72"/>
    <w:rsid w:val="007A6F6C"/>
    <w:rsid w:val="007A7686"/>
    <w:rsid w:val="007A7B71"/>
    <w:rsid w:val="007B0A7F"/>
    <w:rsid w:val="007B10FC"/>
    <w:rsid w:val="007B275F"/>
    <w:rsid w:val="007B3308"/>
    <w:rsid w:val="007B3E9D"/>
    <w:rsid w:val="007B47E1"/>
    <w:rsid w:val="007B5AD3"/>
    <w:rsid w:val="007B5B0E"/>
    <w:rsid w:val="007B68B8"/>
    <w:rsid w:val="007C0545"/>
    <w:rsid w:val="007C0EF3"/>
    <w:rsid w:val="007C1406"/>
    <w:rsid w:val="007C1682"/>
    <w:rsid w:val="007C1CA9"/>
    <w:rsid w:val="007C2166"/>
    <w:rsid w:val="007C2CC2"/>
    <w:rsid w:val="007C31E7"/>
    <w:rsid w:val="007C365F"/>
    <w:rsid w:val="007C36A8"/>
    <w:rsid w:val="007C37C7"/>
    <w:rsid w:val="007C4BF0"/>
    <w:rsid w:val="007C650D"/>
    <w:rsid w:val="007C716B"/>
    <w:rsid w:val="007C718F"/>
    <w:rsid w:val="007D009C"/>
    <w:rsid w:val="007D0DAF"/>
    <w:rsid w:val="007D1EC9"/>
    <w:rsid w:val="007D2169"/>
    <w:rsid w:val="007D24C4"/>
    <w:rsid w:val="007D35D1"/>
    <w:rsid w:val="007D3720"/>
    <w:rsid w:val="007D42C6"/>
    <w:rsid w:val="007D4643"/>
    <w:rsid w:val="007D46FB"/>
    <w:rsid w:val="007D5E28"/>
    <w:rsid w:val="007D5FDE"/>
    <w:rsid w:val="007D69F7"/>
    <w:rsid w:val="007D7275"/>
    <w:rsid w:val="007D72FA"/>
    <w:rsid w:val="007D7DC6"/>
    <w:rsid w:val="007E00E3"/>
    <w:rsid w:val="007E0CB8"/>
    <w:rsid w:val="007E1FB7"/>
    <w:rsid w:val="007E21A2"/>
    <w:rsid w:val="007E263A"/>
    <w:rsid w:val="007E2B78"/>
    <w:rsid w:val="007E2DD7"/>
    <w:rsid w:val="007E2FCA"/>
    <w:rsid w:val="007E3C72"/>
    <w:rsid w:val="007E3F88"/>
    <w:rsid w:val="007E4254"/>
    <w:rsid w:val="007E4705"/>
    <w:rsid w:val="007E5792"/>
    <w:rsid w:val="007E63D1"/>
    <w:rsid w:val="007E684F"/>
    <w:rsid w:val="007F0056"/>
    <w:rsid w:val="007F0622"/>
    <w:rsid w:val="007F0A4D"/>
    <w:rsid w:val="007F0C69"/>
    <w:rsid w:val="007F0F26"/>
    <w:rsid w:val="007F10B4"/>
    <w:rsid w:val="007F22A7"/>
    <w:rsid w:val="007F3A22"/>
    <w:rsid w:val="007F41C1"/>
    <w:rsid w:val="007F4653"/>
    <w:rsid w:val="007F4E86"/>
    <w:rsid w:val="007F5612"/>
    <w:rsid w:val="007F58D1"/>
    <w:rsid w:val="007F602B"/>
    <w:rsid w:val="007F6E92"/>
    <w:rsid w:val="007F73C5"/>
    <w:rsid w:val="007F73DC"/>
    <w:rsid w:val="007F769C"/>
    <w:rsid w:val="007F7D65"/>
    <w:rsid w:val="007F7DE4"/>
    <w:rsid w:val="00800AE9"/>
    <w:rsid w:val="008012DD"/>
    <w:rsid w:val="00801356"/>
    <w:rsid w:val="00801727"/>
    <w:rsid w:val="00802828"/>
    <w:rsid w:val="008030A7"/>
    <w:rsid w:val="008043FB"/>
    <w:rsid w:val="00804767"/>
    <w:rsid w:val="008049F6"/>
    <w:rsid w:val="0080613C"/>
    <w:rsid w:val="00806ABD"/>
    <w:rsid w:val="0080744E"/>
    <w:rsid w:val="00810A64"/>
    <w:rsid w:val="00810B45"/>
    <w:rsid w:val="00811DEC"/>
    <w:rsid w:val="00811FDF"/>
    <w:rsid w:val="00812BD3"/>
    <w:rsid w:val="00813137"/>
    <w:rsid w:val="008135D4"/>
    <w:rsid w:val="008151F6"/>
    <w:rsid w:val="00815E91"/>
    <w:rsid w:val="00816790"/>
    <w:rsid w:val="00816824"/>
    <w:rsid w:val="008173E9"/>
    <w:rsid w:val="00820304"/>
    <w:rsid w:val="008203DD"/>
    <w:rsid w:val="008204A2"/>
    <w:rsid w:val="008204B8"/>
    <w:rsid w:val="008205EE"/>
    <w:rsid w:val="00820776"/>
    <w:rsid w:val="008207FA"/>
    <w:rsid w:val="008213D3"/>
    <w:rsid w:val="0082156F"/>
    <w:rsid w:val="00823A43"/>
    <w:rsid w:val="00823DCE"/>
    <w:rsid w:val="00824CAE"/>
    <w:rsid w:val="008254B8"/>
    <w:rsid w:val="00825803"/>
    <w:rsid w:val="00825A3F"/>
    <w:rsid w:val="00825A89"/>
    <w:rsid w:val="0082689E"/>
    <w:rsid w:val="00826C3A"/>
    <w:rsid w:val="008309F7"/>
    <w:rsid w:val="00831A32"/>
    <w:rsid w:val="008321FF"/>
    <w:rsid w:val="0083341D"/>
    <w:rsid w:val="00834099"/>
    <w:rsid w:val="00834A42"/>
    <w:rsid w:val="0083596C"/>
    <w:rsid w:val="00835B0F"/>
    <w:rsid w:val="008364C8"/>
    <w:rsid w:val="00836AB8"/>
    <w:rsid w:val="00837839"/>
    <w:rsid w:val="0084094D"/>
    <w:rsid w:val="00841DFD"/>
    <w:rsid w:val="008426E9"/>
    <w:rsid w:val="00843ADD"/>
    <w:rsid w:val="008441E2"/>
    <w:rsid w:val="0084485D"/>
    <w:rsid w:val="00844D66"/>
    <w:rsid w:val="008456E3"/>
    <w:rsid w:val="008457B8"/>
    <w:rsid w:val="008469E8"/>
    <w:rsid w:val="00846C43"/>
    <w:rsid w:val="00850A9C"/>
    <w:rsid w:val="008510A1"/>
    <w:rsid w:val="00851C20"/>
    <w:rsid w:val="00851EE8"/>
    <w:rsid w:val="00852A87"/>
    <w:rsid w:val="00852B09"/>
    <w:rsid w:val="0085486F"/>
    <w:rsid w:val="00857116"/>
    <w:rsid w:val="00857267"/>
    <w:rsid w:val="00857776"/>
    <w:rsid w:val="0086037F"/>
    <w:rsid w:val="00860626"/>
    <w:rsid w:val="00860776"/>
    <w:rsid w:val="00860DD0"/>
    <w:rsid w:val="00861723"/>
    <w:rsid w:val="00861B34"/>
    <w:rsid w:val="00861C7D"/>
    <w:rsid w:val="00862E0C"/>
    <w:rsid w:val="00863C67"/>
    <w:rsid w:val="00864BC7"/>
    <w:rsid w:val="00864D82"/>
    <w:rsid w:val="0086774F"/>
    <w:rsid w:val="00867D5D"/>
    <w:rsid w:val="00870044"/>
    <w:rsid w:val="00872A39"/>
    <w:rsid w:val="00872C4E"/>
    <w:rsid w:val="00874964"/>
    <w:rsid w:val="00874A06"/>
    <w:rsid w:val="00874E32"/>
    <w:rsid w:val="008753BA"/>
    <w:rsid w:val="008765A0"/>
    <w:rsid w:val="00876AE0"/>
    <w:rsid w:val="00877F31"/>
    <w:rsid w:val="008802E1"/>
    <w:rsid w:val="0088062A"/>
    <w:rsid w:val="00880794"/>
    <w:rsid w:val="00880E25"/>
    <w:rsid w:val="00881A77"/>
    <w:rsid w:val="00882546"/>
    <w:rsid w:val="00882B51"/>
    <w:rsid w:val="00882DC9"/>
    <w:rsid w:val="00884BFF"/>
    <w:rsid w:val="00885CB7"/>
    <w:rsid w:val="00886F34"/>
    <w:rsid w:val="00887220"/>
    <w:rsid w:val="00887F31"/>
    <w:rsid w:val="00890972"/>
    <w:rsid w:val="008917D0"/>
    <w:rsid w:val="008923F6"/>
    <w:rsid w:val="008924D9"/>
    <w:rsid w:val="008929F1"/>
    <w:rsid w:val="00892AE8"/>
    <w:rsid w:val="00892B77"/>
    <w:rsid w:val="00893099"/>
    <w:rsid w:val="008937CB"/>
    <w:rsid w:val="00894163"/>
    <w:rsid w:val="00894496"/>
    <w:rsid w:val="008952CF"/>
    <w:rsid w:val="00895E50"/>
    <w:rsid w:val="0089700F"/>
    <w:rsid w:val="008A02F8"/>
    <w:rsid w:val="008A0C6E"/>
    <w:rsid w:val="008A16E9"/>
    <w:rsid w:val="008A1970"/>
    <w:rsid w:val="008A20EA"/>
    <w:rsid w:val="008A3115"/>
    <w:rsid w:val="008A334C"/>
    <w:rsid w:val="008A3478"/>
    <w:rsid w:val="008A47B3"/>
    <w:rsid w:val="008A50E6"/>
    <w:rsid w:val="008A685E"/>
    <w:rsid w:val="008A6CC3"/>
    <w:rsid w:val="008A725C"/>
    <w:rsid w:val="008A7E50"/>
    <w:rsid w:val="008B04B8"/>
    <w:rsid w:val="008B0C3B"/>
    <w:rsid w:val="008B10A4"/>
    <w:rsid w:val="008B1335"/>
    <w:rsid w:val="008B1837"/>
    <w:rsid w:val="008B3130"/>
    <w:rsid w:val="008B31E4"/>
    <w:rsid w:val="008B6F28"/>
    <w:rsid w:val="008C09A2"/>
    <w:rsid w:val="008C1201"/>
    <w:rsid w:val="008C14AD"/>
    <w:rsid w:val="008C1E9E"/>
    <w:rsid w:val="008C24FD"/>
    <w:rsid w:val="008C288C"/>
    <w:rsid w:val="008C494C"/>
    <w:rsid w:val="008C5962"/>
    <w:rsid w:val="008C5CDD"/>
    <w:rsid w:val="008C7265"/>
    <w:rsid w:val="008D042C"/>
    <w:rsid w:val="008D2496"/>
    <w:rsid w:val="008D249D"/>
    <w:rsid w:val="008D31FE"/>
    <w:rsid w:val="008D47A7"/>
    <w:rsid w:val="008D4F26"/>
    <w:rsid w:val="008D52AB"/>
    <w:rsid w:val="008D75BC"/>
    <w:rsid w:val="008E04CD"/>
    <w:rsid w:val="008E15E7"/>
    <w:rsid w:val="008E205C"/>
    <w:rsid w:val="008E244F"/>
    <w:rsid w:val="008E32E8"/>
    <w:rsid w:val="008E3D9F"/>
    <w:rsid w:val="008E40BA"/>
    <w:rsid w:val="008E555C"/>
    <w:rsid w:val="008E635E"/>
    <w:rsid w:val="008E72B0"/>
    <w:rsid w:val="008E7B82"/>
    <w:rsid w:val="008E7E7F"/>
    <w:rsid w:val="008F0280"/>
    <w:rsid w:val="008F0AF3"/>
    <w:rsid w:val="008F0E1C"/>
    <w:rsid w:val="008F0E68"/>
    <w:rsid w:val="008F1230"/>
    <w:rsid w:val="008F18CA"/>
    <w:rsid w:val="008F2024"/>
    <w:rsid w:val="008F3250"/>
    <w:rsid w:val="008F4811"/>
    <w:rsid w:val="008F4FED"/>
    <w:rsid w:val="008F648B"/>
    <w:rsid w:val="008F6DFC"/>
    <w:rsid w:val="008F7543"/>
    <w:rsid w:val="009002C0"/>
    <w:rsid w:val="00900DD6"/>
    <w:rsid w:val="00901311"/>
    <w:rsid w:val="009019B3"/>
    <w:rsid w:val="009033F5"/>
    <w:rsid w:val="00903433"/>
    <w:rsid w:val="00903F4E"/>
    <w:rsid w:val="00905BC5"/>
    <w:rsid w:val="0090661A"/>
    <w:rsid w:val="00906982"/>
    <w:rsid w:val="00907185"/>
    <w:rsid w:val="009110CF"/>
    <w:rsid w:val="009112D2"/>
    <w:rsid w:val="0091252D"/>
    <w:rsid w:val="00913027"/>
    <w:rsid w:val="00913054"/>
    <w:rsid w:val="009140C7"/>
    <w:rsid w:val="00915123"/>
    <w:rsid w:val="00915B75"/>
    <w:rsid w:val="00916FF4"/>
    <w:rsid w:val="00917483"/>
    <w:rsid w:val="00920288"/>
    <w:rsid w:val="00920548"/>
    <w:rsid w:val="00921E0B"/>
    <w:rsid w:val="00922D4A"/>
    <w:rsid w:val="00922D71"/>
    <w:rsid w:val="00924657"/>
    <w:rsid w:val="009253F3"/>
    <w:rsid w:val="0092663E"/>
    <w:rsid w:val="00926E9E"/>
    <w:rsid w:val="0092728B"/>
    <w:rsid w:val="00930737"/>
    <w:rsid w:val="00930FC6"/>
    <w:rsid w:val="00931124"/>
    <w:rsid w:val="00932DB3"/>
    <w:rsid w:val="00933368"/>
    <w:rsid w:val="009339D8"/>
    <w:rsid w:val="00934B24"/>
    <w:rsid w:val="009354CE"/>
    <w:rsid w:val="00936C53"/>
    <w:rsid w:val="00937ED6"/>
    <w:rsid w:val="0094199F"/>
    <w:rsid w:val="00941C36"/>
    <w:rsid w:val="00941D12"/>
    <w:rsid w:val="009420B2"/>
    <w:rsid w:val="009432EF"/>
    <w:rsid w:val="0094350A"/>
    <w:rsid w:val="00943516"/>
    <w:rsid w:val="00943639"/>
    <w:rsid w:val="00944549"/>
    <w:rsid w:val="009446AB"/>
    <w:rsid w:val="00944CAB"/>
    <w:rsid w:val="00944FD7"/>
    <w:rsid w:val="00945757"/>
    <w:rsid w:val="00947F8F"/>
    <w:rsid w:val="009500A7"/>
    <w:rsid w:val="00950454"/>
    <w:rsid w:val="0095053F"/>
    <w:rsid w:val="00950782"/>
    <w:rsid w:val="00950CDD"/>
    <w:rsid w:val="00950E1E"/>
    <w:rsid w:val="00950EBA"/>
    <w:rsid w:val="00950F02"/>
    <w:rsid w:val="00951D71"/>
    <w:rsid w:val="00952640"/>
    <w:rsid w:val="00952DB7"/>
    <w:rsid w:val="0095318E"/>
    <w:rsid w:val="00953227"/>
    <w:rsid w:val="00953B60"/>
    <w:rsid w:val="009540D0"/>
    <w:rsid w:val="00954659"/>
    <w:rsid w:val="00954F1A"/>
    <w:rsid w:val="00955A50"/>
    <w:rsid w:val="00956EBB"/>
    <w:rsid w:val="00957620"/>
    <w:rsid w:val="00957CCC"/>
    <w:rsid w:val="009621A4"/>
    <w:rsid w:val="00962FD6"/>
    <w:rsid w:val="009639FD"/>
    <w:rsid w:val="009649F8"/>
    <w:rsid w:val="00965561"/>
    <w:rsid w:val="0096695F"/>
    <w:rsid w:val="009674B1"/>
    <w:rsid w:val="00967952"/>
    <w:rsid w:val="00970A0F"/>
    <w:rsid w:val="00970C4B"/>
    <w:rsid w:val="0097165B"/>
    <w:rsid w:val="0097265F"/>
    <w:rsid w:val="009733BE"/>
    <w:rsid w:val="009748AA"/>
    <w:rsid w:val="0097528D"/>
    <w:rsid w:val="00977408"/>
    <w:rsid w:val="0097757E"/>
    <w:rsid w:val="00977666"/>
    <w:rsid w:val="00980042"/>
    <w:rsid w:val="009801FE"/>
    <w:rsid w:val="00980DD0"/>
    <w:rsid w:val="009814F5"/>
    <w:rsid w:val="009826DA"/>
    <w:rsid w:val="009827F9"/>
    <w:rsid w:val="0098433A"/>
    <w:rsid w:val="00984513"/>
    <w:rsid w:val="00984748"/>
    <w:rsid w:val="00985173"/>
    <w:rsid w:val="009858DD"/>
    <w:rsid w:val="00985B09"/>
    <w:rsid w:val="00985C8E"/>
    <w:rsid w:val="00985D5C"/>
    <w:rsid w:val="00986007"/>
    <w:rsid w:val="00986E78"/>
    <w:rsid w:val="00986FCB"/>
    <w:rsid w:val="0099036E"/>
    <w:rsid w:val="0099145C"/>
    <w:rsid w:val="009937AE"/>
    <w:rsid w:val="00993E61"/>
    <w:rsid w:val="00996194"/>
    <w:rsid w:val="009A0060"/>
    <w:rsid w:val="009A0962"/>
    <w:rsid w:val="009A129E"/>
    <w:rsid w:val="009A1407"/>
    <w:rsid w:val="009A1B2B"/>
    <w:rsid w:val="009A1BB9"/>
    <w:rsid w:val="009A2D31"/>
    <w:rsid w:val="009A58B7"/>
    <w:rsid w:val="009A62D3"/>
    <w:rsid w:val="009A6D38"/>
    <w:rsid w:val="009A6DDD"/>
    <w:rsid w:val="009A6F56"/>
    <w:rsid w:val="009A72B9"/>
    <w:rsid w:val="009B08C3"/>
    <w:rsid w:val="009B2C4D"/>
    <w:rsid w:val="009B32FC"/>
    <w:rsid w:val="009B5982"/>
    <w:rsid w:val="009B67ED"/>
    <w:rsid w:val="009B7639"/>
    <w:rsid w:val="009B776E"/>
    <w:rsid w:val="009C03B8"/>
    <w:rsid w:val="009C0DAC"/>
    <w:rsid w:val="009C0E6A"/>
    <w:rsid w:val="009C281B"/>
    <w:rsid w:val="009C3C0C"/>
    <w:rsid w:val="009C3E3B"/>
    <w:rsid w:val="009C531F"/>
    <w:rsid w:val="009C555D"/>
    <w:rsid w:val="009C5C2C"/>
    <w:rsid w:val="009C5CFD"/>
    <w:rsid w:val="009C6BC8"/>
    <w:rsid w:val="009C7C2F"/>
    <w:rsid w:val="009D033B"/>
    <w:rsid w:val="009D0CE3"/>
    <w:rsid w:val="009D1A83"/>
    <w:rsid w:val="009D3640"/>
    <w:rsid w:val="009D4265"/>
    <w:rsid w:val="009D42D6"/>
    <w:rsid w:val="009D4A8C"/>
    <w:rsid w:val="009D7132"/>
    <w:rsid w:val="009D72E8"/>
    <w:rsid w:val="009D76C1"/>
    <w:rsid w:val="009E089D"/>
    <w:rsid w:val="009E08CA"/>
    <w:rsid w:val="009E0A3A"/>
    <w:rsid w:val="009E1FA9"/>
    <w:rsid w:val="009E22AC"/>
    <w:rsid w:val="009E2489"/>
    <w:rsid w:val="009E353F"/>
    <w:rsid w:val="009E3BAB"/>
    <w:rsid w:val="009E3BBC"/>
    <w:rsid w:val="009E417A"/>
    <w:rsid w:val="009E4CD3"/>
    <w:rsid w:val="009E56EF"/>
    <w:rsid w:val="009E5C38"/>
    <w:rsid w:val="009E6DE3"/>
    <w:rsid w:val="009F084C"/>
    <w:rsid w:val="009F1159"/>
    <w:rsid w:val="009F1E31"/>
    <w:rsid w:val="009F20C9"/>
    <w:rsid w:val="009F28F2"/>
    <w:rsid w:val="009F38E1"/>
    <w:rsid w:val="009F4149"/>
    <w:rsid w:val="009F4A40"/>
    <w:rsid w:val="009F52F9"/>
    <w:rsid w:val="009F72D1"/>
    <w:rsid w:val="009F7D99"/>
    <w:rsid w:val="009F7E8A"/>
    <w:rsid w:val="00A00BF7"/>
    <w:rsid w:val="00A05C75"/>
    <w:rsid w:val="00A05F9C"/>
    <w:rsid w:val="00A06E18"/>
    <w:rsid w:val="00A07FB9"/>
    <w:rsid w:val="00A106AA"/>
    <w:rsid w:val="00A10EF2"/>
    <w:rsid w:val="00A11AFD"/>
    <w:rsid w:val="00A151F8"/>
    <w:rsid w:val="00A152A5"/>
    <w:rsid w:val="00A17D37"/>
    <w:rsid w:val="00A201E3"/>
    <w:rsid w:val="00A20706"/>
    <w:rsid w:val="00A21752"/>
    <w:rsid w:val="00A22607"/>
    <w:rsid w:val="00A22789"/>
    <w:rsid w:val="00A23A3B"/>
    <w:rsid w:val="00A249F9"/>
    <w:rsid w:val="00A24A7B"/>
    <w:rsid w:val="00A24B28"/>
    <w:rsid w:val="00A26A8F"/>
    <w:rsid w:val="00A27397"/>
    <w:rsid w:val="00A2744D"/>
    <w:rsid w:val="00A27E9C"/>
    <w:rsid w:val="00A27F0F"/>
    <w:rsid w:val="00A300B1"/>
    <w:rsid w:val="00A305FA"/>
    <w:rsid w:val="00A31806"/>
    <w:rsid w:val="00A31D8E"/>
    <w:rsid w:val="00A330D9"/>
    <w:rsid w:val="00A34B05"/>
    <w:rsid w:val="00A35324"/>
    <w:rsid w:val="00A35911"/>
    <w:rsid w:val="00A35A85"/>
    <w:rsid w:val="00A35B8C"/>
    <w:rsid w:val="00A35BF5"/>
    <w:rsid w:val="00A3677E"/>
    <w:rsid w:val="00A37A61"/>
    <w:rsid w:val="00A37C1A"/>
    <w:rsid w:val="00A4105E"/>
    <w:rsid w:val="00A41CEA"/>
    <w:rsid w:val="00A42397"/>
    <w:rsid w:val="00A42894"/>
    <w:rsid w:val="00A44671"/>
    <w:rsid w:val="00A44891"/>
    <w:rsid w:val="00A44C6D"/>
    <w:rsid w:val="00A451D4"/>
    <w:rsid w:val="00A45CE8"/>
    <w:rsid w:val="00A46B3D"/>
    <w:rsid w:val="00A473B9"/>
    <w:rsid w:val="00A4769A"/>
    <w:rsid w:val="00A508E3"/>
    <w:rsid w:val="00A5100B"/>
    <w:rsid w:val="00A519B1"/>
    <w:rsid w:val="00A51A30"/>
    <w:rsid w:val="00A51FC9"/>
    <w:rsid w:val="00A52DA0"/>
    <w:rsid w:val="00A53E95"/>
    <w:rsid w:val="00A562B9"/>
    <w:rsid w:val="00A60A50"/>
    <w:rsid w:val="00A6134F"/>
    <w:rsid w:val="00A61C12"/>
    <w:rsid w:val="00A62421"/>
    <w:rsid w:val="00A62B2C"/>
    <w:rsid w:val="00A6386B"/>
    <w:rsid w:val="00A63D14"/>
    <w:rsid w:val="00A6464F"/>
    <w:rsid w:val="00A6473C"/>
    <w:rsid w:val="00A64C05"/>
    <w:rsid w:val="00A64C27"/>
    <w:rsid w:val="00A64C54"/>
    <w:rsid w:val="00A64D39"/>
    <w:rsid w:val="00A6606C"/>
    <w:rsid w:val="00A666EE"/>
    <w:rsid w:val="00A6685D"/>
    <w:rsid w:val="00A6690E"/>
    <w:rsid w:val="00A66EFF"/>
    <w:rsid w:val="00A66F41"/>
    <w:rsid w:val="00A700BF"/>
    <w:rsid w:val="00A70231"/>
    <w:rsid w:val="00A7082B"/>
    <w:rsid w:val="00A70841"/>
    <w:rsid w:val="00A713CA"/>
    <w:rsid w:val="00A71427"/>
    <w:rsid w:val="00A72087"/>
    <w:rsid w:val="00A72196"/>
    <w:rsid w:val="00A7256E"/>
    <w:rsid w:val="00A72F4B"/>
    <w:rsid w:val="00A74BE1"/>
    <w:rsid w:val="00A75B2D"/>
    <w:rsid w:val="00A77F55"/>
    <w:rsid w:val="00A81DAE"/>
    <w:rsid w:val="00A826F5"/>
    <w:rsid w:val="00A82805"/>
    <w:rsid w:val="00A82E18"/>
    <w:rsid w:val="00A83664"/>
    <w:rsid w:val="00A841E0"/>
    <w:rsid w:val="00A8550A"/>
    <w:rsid w:val="00A859A6"/>
    <w:rsid w:val="00A85BC1"/>
    <w:rsid w:val="00A85EF5"/>
    <w:rsid w:val="00A861CA"/>
    <w:rsid w:val="00A867C9"/>
    <w:rsid w:val="00A86A03"/>
    <w:rsid w:val="00A86E46"/>
    <w:rsid w:val="00A87C7A"/>
    <w:rsid w:val="00A912B8"/>
    <w:rsid w:val="00A91974"/>
    <w:rsid w:val="00A92272"/>
    <w:rsid w:val="00A92549"/>
    <w:rsid w:val="00A92EEA"/>
    <w:rsid w:val="00A92F6F"/>
    <w:rsid w:val="00A94931"/>
    <w:rsid w:val="00A95B5A"/>
    <w:rsid w:val="00A96566"/>
    <w:rsid w:val="00AA0EBD"/>
    <w:rsid w:val="00AA124E"/>
    <w:rsid w:val="00AA17E6"/>
    <w:rsid w:val="00AA2311"/>
    <w:rsid w:val="00AA27E7"/>
    <w:rsid w:val="00AA302A"/>
    <w:rsid w:val="00AA403B"/>
    <w:rsid w:val="00AB1182"/>
    <w:rsid w:val="00AB268A"/>
    <w:rsid w:val="00AB27AE"/>
    <w:rsid w:val="00AB2D01"/>
    <w:rsid w:val="00AB311C"/>
    <w:rsid w:val="00AB324A"/>
    <w:rsid w:val="00AB449F"/>
    <w:rsid w:val="00AB5986"/>
    <w:rsid w:val="00AB782C"/>
    <w:rsid w:val="00AB7E2B"/>
    <w:rsid w:val="00AC1349"/>
    <w:rsid w:val="00AC21EA"/>
    <w:rsid w:val="00AC29AE"/>
    <w:rsid w:val="00AC2B8B"/>
    <w:rsid w:val="00AC4B86"/>
    <w:rsid w:val="00AC648C"/>
    <w:rsid w:val="00AC66FD"/>
    <w:rsid w:val="00AD0D58"/>
    <w:rsid w:val="00AD0D8F"/>
    <w:rsid w:val="00AD12AD"/>
    <w:rsid w:val="00AD38A9"/>
    <w:rsid w:val="00AD39E3"/>
    <w:rsid w:val="00AD4D81"/>
    <w:rsid w:val="00AD5966"/>
    <w:rsid w:val="00AD59B5"/>
    <w:rsid w:val="00AD615F"/>
    <w:rsid w:val="00AD7CD4"/>
    <w:rsid w:val="00AD7D79"/>
    <w:rsid w:val="00AD7FDF"/>
    <w:rsid w:val="00AE14E3"/>
    <w:rsid w:val="00AE18E4"/>
    <w:rsid w:val="00AE1951"/>
    <w:rsid w:val="00AE325E"/>
    <w:rsid w:val="00AE3874"/>
    <w:rsid w:val="00AE3A75"/>
    <w:rsid w:val="00AE51A5"/>
    <w:rsid w:val="00AE5BC6"/>
    <w:rsid w:val="00AE6BB6"/>
    <w:rsid w:val="00AE7025"/>
    <w:rsid w:val="00AE76BA"/>
    <w:rsid w:val="00AE7D9E"/>
    <w:rsid w:val="00AF007D"/>
    <w:rsid w:val="00AF2A02"/>
    <w:rsid w:val="00AF3BDB"/>
    <w:rsid w:val="00AF4023"/>
    <w:rsid w:val="00AF5304"/>
    <w:rsid w:val="00AF5661"/>
    <w:rsid w:val="00AF5764"/>
    <w:rsid w:val="00AF5A10"/>
    <w:rsid w:val="00AF65ED"/>
    <w:rsid w:val="00AF7B39"/>
    <w:rsid w:val="00B01259"/>
    <w:rsid w:val="00B03072"/>
    <w:rsid w:val="00B065CF"/>
    <w:rsid w:val="00B069B9"/>
    <w:rsid w:val="00B06CC2"/>
    <w:rsid w:val="00B07388"/>
    <w:rsid w:val="00B10BD7"/>
    <w:rsid w:val="00B116FC"/>
    <w:rsid w:val="00B11704"/>
    <w:rsid w:val="00B11D67"/>
    <w:rsid w:val="00B13D40"/>
    <w:rsid w:val="00B13E5D"/>
    <w:rsid w:val="00B142DA"/>
    <w:rsid w:val="00B150D6"/>
    <w:rsid w:val="00B15981"/>
    <w:rsid w:val="00B166AB"/>
    <w:rsid w:val="00B16A38"/>
    <w:rsid w:val="00B16BFE"/>
    <w:rsid w:val="00B17322"/>
    <w:rsid w:val="00B17534"/>
    <w:rsid w:val="00B204CB"/>
    <w:rsid w:val="00B20E05"/>
    <w:rsid w:val="00B21E68"/>
    <w:rsid w:val="00B22A82"/>
    <w:rsid w:val="00B23483"/>
    <w:rsid w:val="00B23CFF"/>
    <w:rsid w:val="00B24289"/>
    <w:rsid w:val="00B25EF2"/>
    <w:rsid w:val="00B25F3B"/>
    <w:rsid w:val="00B26FDE"/>
    <w:rsid w:val="00B30F52"/>
    <w:rsid w:val="00B311EE"/>
    <w:rsid w:val="00B312A6"/>
    <w:rsid w:val="00B313DD"/>
    <w:rsid w:val="00B31607"/>
    <w:rsid w:val="00B3197B"/>
    <w:rsid w:val="00B319F3"/>
    <w:rsid w:val="00B3305A"/>
    <w:rsid w:val="00B337BA"/>
    <w:rsid w:val="00B33822"/>
    <w:rsid w:val="00B33902"/>
    <w:rsid w:val="00B34717"/>
    <w:rsid w:val="00B34881"/>
    <w:rsid w:val="00B34887"/>
    <w:rsid w:val="00B3523B"/>
    <w:rsid w:val="00B3576B"/>
    <w:rsid w:val="00B359D6"/>
    <w:rsid w:val="00B36597"/>
    <w:rsid w:val="00B37821"/>
    <w:rsid w:val="00B41015"/>
    <w:rsid w:val="00B418A2"/>
    <w:rsid w:val="00B41DBB"/>
    <w:rsid w:val="00B42D6E"/>
    <w:rsid w:val="00B4389C"/>
    <w:rsid w:val="00B443D7"/>
    <w:rsid w:val="00B46535"/>
    <w:rsid w:val="00B4665B"/>
    <w:rsid w:val="00B46F16"/>
    <w:rsid w:val="00B47DD0"/>
    <w:rsid w:val="00B5014D"/>
    <w:rsid w:val="00B50652"/>
    <w:rsid w:val="00B50AC6"/>
    <w:rsid w:val="00B50C24"/>
    <w:rsid w:val="00B51021"/>
    <w:rsid w:val="00B516F0"/>
    <w:rsid w:val="00B51767"/>
    <w:rsid w:val="00B5192B"/>
    <w:rsid w:val="00B51C0F"/>
    <w:rsid w:val="00B52200"/>
    <w:rsid w:val="00B52D8A"/>
    <w:rsid w:val="00B52E8D"/>
    <w:rsid w:val="00B53069"/>
    <w:rsid w:val="00B530ED"/>
    <w:rsid w:val="00B5310F"/>
    <w:rsid w:val="00B54181"/>
    <w:rsid w:val="00B547F7"/>
    <w:rsid w:val="00B55050"/>
    <w:rsid w:val="00B553F7"/>
    <w:rsid w:val="00B55D69"/>
    <w:rsid w:val="00B56470"/>
    <w:rsid w:val="00B565F1"/>
    <w:rsid w:val="00B56EAC"/>
    <w:rsid w:val="00B57322"/>
    <w:rsid w:val="00B602F9"/>
    <w:rsid w:val="00B613E2"/>
    <w:rsid w:val="00B61FA7"/>
    <w:rsid w:val="00B62F09"/>
    <w:rsid w:val="00B633A1"/>
    <w:rsid w:val="00B63551"/>
    <w:rsid w:val="00B63CFA"/>
    <w:rsid w:val="00B63E70"/>
    <w:rsid w:val="00B63F15"/>
    <w:rsid w:val="00B6574B"/>
    <w:rsid w:val="00B65A0D"/>
    <w:rsid w:val="00B67862"/>
    <w:rsid w:val="00B70F7C"/>
    <w:rsid w:val="00B71543"/>
    <w:rsid w:val="00B71824"/>
    <w:rsid w:val="00B71B7F"/>
    <w:rsid w:val="00B72A7E"/>
    <w:rsid w:val="00B73C40"/>
    <w:rsid w:val="00B7482D"/>
    <w:rsid w:val="00B76A48"/>
    <w:rsid w:val="00B773F5"/>
    <w:rsid w:val="00B80D62"/>
    <w:rsid w:val="00B80E52"/>
    <w:rsid w:val="00B80E69"/>
    <w:rsid w:val="00B81256"/>
    <w:rsid w:val="00B8226A"/>
    <w:rsid w:val="00B827B4"/>
    <w:rsid w:val="00B82A49"/>
    <w:rsid w:val="00B832FA"/>
    <w:rsid w:val="00B84EFE"/>
    <w:rsid w:val="00B85733"/>
    <w:rsid w:val="00B857EC"/>
    <w:rsid w:val="00B86C4B"/>
    <w:rsid w:val="00B90C7B"/>
    <w:rsid w:val="00B91097"/>
    <w:rsid w:val="00B915BA"/>
    <w:rsid w:val="00B918C6"/>
    <w:rsid w:val="00B91965"/>
    <w:rsid w:val="00B91B1E"/>
    <w:rsid w:val="00B9208D"/>
    <w:rsid w:val="00B92FE8"/>
    <w:rsid w:val="00B9321B"/>
    <w:rsid w:val="00B93B97"/>
    <w:rsid w:val="00B9464C"/>
    <w:rsid w:val="00B96388"/>
    <w:rsid w:val="00B9651D"/>
    <w:rsid w:val="00BA1093"/>
    <w:rsid w:val="00BA2023"/>
    <w:rsid w:val="00BA239F"/>
    <w:rsid w:val="00BA31E1"/>
    <w:rsid w:val="00BA3AFA"/>
    <w:rsid w:val="00BA46B6"/>
    <w:rsid w:val="00BA6291"/>
    <w:rsid w:val="00BA6C78"/>
    <w:rsid w:val="00BA7A0E"/>
    <w:rsid w:val="00BB0276"/>
    <w:rsid w:val="00BB0A68"/>
    <w:rsid w:val="00BB0DBF"/>
    <w:rsid w:val="00BB1706"/>
    <w:rsid w:val="00BB1A06"/>
    <w:rsid w:val="00BB1C18"/>
    <w:rsid w:val="00BB3272"/>
    <w:rsid w:val="00BB39E9"/>
    <w:rsid w:val="00BB5943"/>
    <w:rsid w:val="00BB6795"/>
    <w:rsid w:val="00BB69AB"/>
    <w:rsid w:val="00BB7977"/>
    <w:rsid w:val="00BB7E19"/>
    <w:rsid w:val="00BC0640"/>
    <w:rsid w:val="00BC0BED"/>
    <w:rsid w:val="00BC192D"/>
    <w:rsid w:val="00BC290E"/>
    <w:rsid w:val="00BC2C4D"/>
    <w:rsid w:val="00BC31D0"/>
    <w:rsid w:val="00BC3EFA"/>
    <w:rsid w:val="00BC630C"/>
    <w:rsid w:val="00BC7940"/>
    <w:rsid w:val="00BC7AFF"/>
    <w:rsid w:val="00BD02E5"/>
    <w:rsid w:val="00BD0E7A"/>
    <w:rsid w:val="00BD1129"/>
    <w:rsid w:val="00BD2862"/>
    <w:rsid w:val="00BD2EF6"/>
    <w:rsid w:val="00BD4593"/>
    <w:rsid w:val="00BD59E7"/>
    <w:rsid w:val="00BD6DF9"/>
    <w:rsid w:val="00BD727C"/>
    <w:rsid w:val="00BD79B5"/>
    <w:rsid w:val="00BE0B85"/>
    <w:rsid w:val="00BE0D77"/>
    <w:rsid w:val="00BE0ECD"/>
    <w:rsid w:val="00BE1E8E"/>
    <w:rsid w:val="00BE1FFF"/>
    <w:rsid w:val="00BE2F21"/>
    <w:rsid w:val="00BE36B4"/>
    <w:rsid w:val="00BE5C0F"/>
    <w:rsid w:val="00BE779F"/>
    <w:rsid w:val="00BE77C8"/>
    <w:rsid w:val="00BF09DE"/>
    <w:rsid w:val="00BF0EBA"/>
    <w:rsid w:val="00BF130D"/>
    <w:rsid w:val="00BF191B"/>
    <w:rsid w:val="00BF1F8E"/>
    <w:rsid w:val="00BF2005"/>
    <w:rsid w:val="00BF2154"/>
    <w:rsid w:val="00BF2455"/>
    <w:rsid w:val="00BF2A98"/>
    <w:rsid w:val="00BF368F"/>
    <w:rsid w:val="00BF4295"/>
    <w:rsid w:val="00BF4905"/>
    <w:rsid w:val="00BF5AE3"/>
    <w:rsid w:val="00BF5F5E"/>
    <w:rsid w:val="00BF6521"/>
    <w:rsid w:val="00BF6522"/>
    <w:rsid w:val="00BF6713"/>
    <w:rsid w:val="00BF671C"/>
    <w:rsid w:val="00BF7144"/>
    <w:rsid w:val="00BF751C"/>
    <w:rsid w:val="00BF78B1"/>
    <w:rsid w:val="00C00210"/>
    <w:rsid w:val="00C025F8"/>
    <w:rsid w:val="00C02DAA"/>
    <w:rsid w:val="00C02FC8"/>
    <w:rsid w:val="00C0363B"/>
    <w:rsid w:val="00C047C7"/>
    <w:rsid w:val="00C05C23"/>
    <w:rsid w:val="00C076A5"/>
    <w:rsid w:val="00C07A59"/>
    <w:rsid w:val="00C10BC3"/>
    <w:rsid w:val="00C110C3"/>
    <w:rsid w:val="00C11797"/>
    <w:rsid w:val="00C13A00"/>
    <w:rsid w:val="00C1620C"/>
    <w:rsid w:val="00C16459"/>
    <w:rsid w:val="00C17AA3"/>
    <w:rsid w:val="00C17B12"/>
    <w:rsid w:val="00C2012A"/>
    <w:rsid w:val="00C2029A"/>
    <w:rsid w:val="00C207CB"/>
    <w:rsid w:val="00C20833"/>
    <w:rsid w:val="00C20999"/>
    <w:rsid w:val="00C20A4D"/>
    <w:rsid w:val="00C20B33"/>
    <w:rsid w:val="00C20ED0"/>
    <w:rsid w:val="00C20F5E"/>
    <w:rsid w:val="00C2167A"/>
    <w:rsid w:val="00C21E7A"/>
    <w:rsid w:val="00C21FCC"/>
    <w:rsid w:val="00C225F4"/>
    <w:rsid w:val="00C22DD4"/>
    <w:rsid w:val="00C2415C"/>
    <w:rsid w:val="00C2465E"/>
    <w:rsid w:val="00C2619C"/>
    <w:rsid w:val="00C26836"/>
    <w:rsid w:val="00C27F1E"/>
    <w:rsid w:val="00C31621"/>
    <w:rsid w:val="00C32380"/>
    <w:rsid w:val="00C3282B"/>
    <w:rsid w:val="00C33BF9"/>
    <w:rsid w:val="00C34620"/>
    <w:rsid w:val="00C34A51"/>
    <w:rsid w:val="00C36309"/>
    <w:rsid w:val="00C375A7"/>
    <w:rsid w:val="00C40112"/>
    <w:rsid w:val="00C40405"/>
    <w:rsid w:val="00C40FAB"/>
    <w:rsid w:val="00C416FF"/>
    <w:rsid w:val="00C42E8A"/>
    <w:rsid w:val="00C43A7E"/>
    <w:rsid w:val="00C44748"/>
    <w:rsid w:val="00C45C25"/>
    <w:rsid w:val="00C46205"/>
    <w:rsid w:val="00C46729"/>
    <w:rsid w:val="00C46C0F"/>
    <w:rsid w:val="00C4707E"/>
    <w:rsid w:val="00C471EC"/>
    <w:rsid w:val="00C50C8B"/>
    <w:rsid w:val="00C514B5"/>
    <w:rsid w:val="00C51598"/>
    <w:rsid w:val="00C516BB"/>
    <w:rsid w:val="00C51894"/>
    <w:rsid w:val="00C51B16"/>
    <w:rsid w:val="00C51BBC"/>
    <w:rsid w:val="00C5276D"/>
    <w:rsid w:val="00C5323E"/>
    <w:rsid w:val="00C535FE"/>
    <w:rsid w:val="00C53850"/>
    <w:rsid w:val="00C53870"/>
    <w:rsid w:val="00C53D1E"/>
    <w:rsid w:val="00C543A8"/>
    <w:rsid w:val="00C55362"/>
    <w:rsid w:val="00C5586D"/>
    <w:rsid w:val="00C55BBE"/>
    <w:rsid w:val="00C561D0"/>
    <w:rsid w:val="00C5780B"/>
    <w:rsid w:val="00C57B10"/>
    <w:rsid w:val="00C57CAB"/>
    <w:rsid w:val="00C60F80"/>
    <w:rsid w:val="00C62690"/>
    <w:rsid w:val="00C639B5"/>
    <w:rsid w:val="00C64D23"/>
    <w:rsid w:val="00C651D5"/>
    <w:rsid w:val="00C65E61"/>
    <w:rsid w:val="00C65F14"/>
    <w:rsid w:val="00C66CCB"/>
    <w:rsid w:val="00C673D5"/>
    <w:rsid w:val="00C673EC"/>
    <w:rsid w:val="00C676C0"/>
    <w:rsid w:val="00C67E2E"/>
    <w:rsid w:val="00C71728"/>
    <w:rsid w:val="00C72042"/>
    <w:rsid w:val="00C72BF2"/>
    <w:rsid w:val="00C73281"/>
    <w:rsid w:val="00C733A7"/>
    <w:rsid w:val="00C73AD3"/>
    <w:rsid w:val="00C74039"/>
    <w:rsid w:val="00C740F9"/>
    <w:rsid w:val="00C74723"/>
    <w:rsid w:val="00C74FF7"/>
    <w:rsid w:val="00C7516B"/>
    <w:rsid w:val="00C75A28"/>
    <w:rsid w:val="00C76278"/>
    <w:rsid w:val="00C76AFD"/>
    <w:rsid w:val="00C776C4"/>
    <w:rsid w:val="00C77760"/>
    <w:rsid w:val="00C80719"/>
    <w:rsid w:val="00C812AD"/>
    <w:rsid w:val="00C82A2C"/>
    <w:rsid w:val="00C82D1B"/>
    <w:rsid w:val="00C85DCD"/>
    <w:rsid w:val="00C85F6E"/>
    <w:rsid w:val="00C8683E"/>
    <w:rsid w:val="00C9056E"/>
    <w:rsid w:val="00C90612"/>
    <w:rsid w:val="00C90B26"/>
    <w:rsid w:val="00C91A87"/>
    <w:rsid w:val="00C92007"/>
    <w:rsid w:val="00C93F98"/>
    <w:rsid w:val="00C957AB"/>
    <w:rsid w:val="00C95BFB"/>
    <w:rsid w:val="00C95ED7"/>
    <w:rsid w:val="00C970EC"/>
    <w:rsid w:val="00C97722"/>
    <w:rsid w:val="00CA0B39"/>
    <w:rsid w:val="00CA2BDE"/>
    <w:rsid w:val="00CA2D94"/>
    <w:rsid w:val="00CA3B4F"/>
    <w:rsid w:val="00CA3CAD"/>
    <w:rsid w:val="00CA3E02"/>
    <w:rsid w:val="00CA3FA2"/>
    <w:rsid w:val="00CA61D7"/>
    <w:rsid w:val="00CA6B7B"/>
    <w:rsid w:val="00CA74FA"/>
    <w:rsid w:val="00CA751C"/>
    <w:rsid w:val="00CA7B46"/>
    <w:rsid w:val="00CB06EE"/>
    <w:rsid w:val="00CB1FEF"/>
    <w:rsid w:val="00CB2243"/>
    <w:rsid w:val="00CB2E60"/>
    <w:rsid w:val="00CB3BE8"/>
    <w:rsid w:val="00CB52CA"/>
    <w:rsid w:val="00CB56D8"/>
    <w:rsid w:val="00CB5AA5"/>
    <w:rsid w:val="00CB604B"/>
    <w:rsid w:val="00CB674D"/>
    <w:rsid w:val="00CB7B2A"/>
    <w:rsid w:val="00CB7CCA"/>
    <w:rsid w:val="00CC0111"/>
    <w:rsid w:val="00CC09D5"/>
    <w:rsid w:val="00CC177D"/>
    <w:rsid w:val="00CC18D9"/>
    <w:rsid w:val="00CC1B3E"/>
    <w:rsid w:val="00CC1C74"/>
    <w:rsid w:val="00CC2C99"/>
    <w:rsid w:val="00CC2D5D"/>
    <w:rsid w:val="00CC2EFC"/>
    <w:rsid w:val="00CC48B5"/>
    <w:rsid w:val="00CC5A7A"/>
    <w:rsid w:val="00CC5B17"/>
    <w:rsid w:val="00CC72A9"/>
    <w:rsid w:val="00CD0B32"/>
    <w:rsid w:val="00CD0F96"/>
    <w:rsid w:val="00CD1800"/>
    <w:rsid w:val="00CD34CF"/>
    <w:rsid w:val="00CD4867"/>
    <w:rsid w:val="00CD5FC6"/>
    <w:rsid w:val="00CD7352"/>
    <w:rsid w:val="00CD74FD"/>
    <w:rsid w:val="00CE06C1"/>
    <w:rsid w:val="00CE0CED"/>
    <w:rsid w:val="00CE2879"/>
    <w:rsid w:val="00CE3FB9"/>
    <w:rsid w:val="00CE44FE"/>
    <w:rsid w:val="00CE4DBF"/>
    <w:rsid w:val="00CE546D"/>
    <w:rsid w:val="00CE5684"/>
    <w:rsid w:val="00CE56C6"/>
    <w:rsid w:val="00CE56F6"/>
    <w:rsid w:val="00CE5D4B"/>
    <w:rsid w:val="00CE6A69"/>
    <w:rsid w:val="00CF0359"/>
    <w:rsid w:val="00CF12BA"/>
    <w:rsid w:val="00CF13B5"/>
    <w:rsid w:val="00CF14BB"/>
    <w:rsid w:val="00CF2218"/>
    <w:rsid w:val="00CF2C3C"/>
    <w:rsid w:val="00CF45F4"/>
    <w:rsid w:val="00CF4DD0"/>
    <w:rsid w:val="00CF53A6"/>
    <w:rsid w:val="00CF67C7"/>
    <w:rsid w:val="00CF79D9"/>
    <w:rsid w:val="00D01851"/>
    <w:rsid w:val="00D01B85"/>
    <w:rsid w:val="00D01F48"/>
    <w:rsid w:val="00D02D90"/>
    <w:rsid w:val="00D031C6"/>
    <w:rsid w:val="00D03A7B"/>
    <w:rsid w:val="00D03D68"/>
    <w:rsid w:val="00D0585A"/>
    <w:rsid w:val="00D058F2"/>
    <w:rsid w:val="00D07C01"/>
    <w:rsid w:val="00D10386"/>
    <w:rsid w:val="00D1127A"/>
    <w:rsid w:val="00D131E1"/>
    <w:rsid w:val="00D1409D"/>
    <w:rsid w:val="00D141DA"/>
    <w:rsid w:val="00D15054"/>
    <w:rsid w:val="00D16264"/>
    <w:rsid w:val="00D173AC"/>
    <w:rsid w:val="00D1753A"/>
    <w:rsid w:val="00D2146C"/>
    <w:rsid w:val="00D215D8"/>
    <w:rsid w:val="00D21E0A"/>
    <w:rsid w:val="00D21F7B"/>
    <w:rsid w:val="00D2228F"/>
    <w:rsid w:val="00D227CE"/>
    <w:rsid w:val="00D22C24"/>
    <w:rsid w:val="00D22F84"/>
    <w:rsid w:val="00D23026"/>
    <w:rsid w:val="00D23C16"/>
    <w:rsid w:val="00D23EC9"/>
    <w:rsid w:val="00D248B4"/>
    <w:rsid w:val="00D24A57"/>
    <w:rsid w:val="00D25C8B"/>
    <w:rsid w:val="00D25D90"/>
    <w:rsid w:val="00D27DB0"/>
    <w:rsid w:val="00D30A46"/>
    <w:rsid w:val="00D31122"/>
    <w:rsid w:val="00D31F63"/>
    <w:rsid w:val="00D32912"/>
    <w:rsid w:val="00D339C5"/>
    <w:rsid w:val="00D33D54"/>
    <w:rsid w:val="00D33F89"/>
    <w:rsid w:val="00D34E9C"/>
    <w:rsid w:val="00D35310"/>
    <w:rsid w:val="00D35701"/>
    <w:rsid w:val="00D360D5"/>
    <w:rsid w:val="00D364A1"/>
    <w:rsid w:val="00D36598"/>
    <w:rsid w:val="00D36D75"/>
    <w:rsid w:val="00D3718F"/>
    <w:rsid w:val="00D37AFA"/>
    <w:rsid w:val="00D40DC1"/>
    <w:rsid w:val="00D42AA3"/>
    <w:rsid w:val="00D42AD6"/>
    <w:rsid w:val="00D449FF"/>
    <w:rsid w:val="00D45FAB"/>
    <w:rsid w:val="00D47078"/>
    <w:rsid w:val="00D47F94"/>
    <w:rsid w:val="00D47FA0"/>
    <w:rsid w:val="00D50760"/>
    <w:rsid w:val="00D51683"/>
    <w:rsid w:val="00D5175E"/>
    <w:rsid w:val="00D519F2"/>
    <w:rsid w:val="00D51E51"/>
    <w:rsid w:val="00D53288"/>
    <w:rsid w:val="00D53302"/>
    <w:rsid w:val="00D53AA1"/>
    <w:rsid w:val="00D549E6"/>
    <w:rsid w:val="00D55233"/>
    <w:rsid w:val="00D554AC"/>
    <w:rsid w:val="00D5567F"/>
    <w:rsid w:val="00D55FBB"/>
    <w:rsid w:val="00D56097"/>
    <w:rsid w:val="00D566A6"/>
    <w:rsid w:val="00D56A0F"/>
    <w:rsid w:val="00D56EE5"/>
    <w:rsid w:val="00D57309"/>
    <w:rsid w:val="00D5770C"/>
    <w:rsid w:val="00D606A7"/>
    <w:rsid w:val="00D607B5"/>
    <w:rsid w:val="00D60892"/>
    <w:rsid w:val="00D62A4F"/>
    <w:rsid w:val="00D64816"/>
    <w:rsid w:val="00D67298"/>
    <w:rsid w:val="00D678D9"/>
    <w:rsid w:val="00D67C9A"/>
    <w:rsid w:val="00D67D30"/>
    <w:rsid w:val="00D67DE9"/>
    <w:rsid w:val="00D67E3D"/>
    <w:rsid w:val="00D70141"/>
    <w:rsid w:val="00D7072D"/>
    <w:rsid w:val="00D71011"/>
    <w:rsid w:val="00D7334E"/>
    <w:rsid w:val="00D73635"/>
    <w:rsid w:val="00D73F2D"/>
    <w:rsid w:val="00D73F3D"/>
    <w:rsid w:val="00D73FEA"/>
    <w:rsid w:val="00D7422E"/>
    <w:rsid w:val="00D74775"/>
    <w:rsid w:val="00D75C1F"/>
    <w:rsid w:val="00D76EBF"/>
    <w:rsid w:val="00D77514"/>
    <w:rsid w:val="00D80935"/>
    <w:rsid w:val="00D81C32"/>
    <w:rsid w:val="00D82CB2"/>
    <w:rsid w:val="00D82CF3"/>
    <w:rsid w:val="00D86F39"/>
    <w:rsid w:val="00D87C38"/>
    <w:rsid w:val="00D87CDD"/>
    <w:rsid w:val="00D91313"/>
    <w:rsid w:val="00D91E3F"/>
    <w:rsid w:val="00D93A8D"/>
    <w:rsid w:val="00D93B1A"/>
    <w:rsid w:val="00D9405F"/>
    <w:rsid w:val="00D94155"/>
    <w:rsid w:val="00D947D2"/>
    <w:rsid w:val="00D95A2E"/>
    <w:rsid w:val="00D95EA6"/>
    <w:rsid w:val="00D973E0"/>
    <w:rsid w:val="00D9796F"/>
    <w:rsid w:val="00D97FCD"/>
    <w:rsid w:val="00DA0D86"/>
    <w:rsid w:val="00DA1C74"/>
    <w:rsid w:val="00DA2134"/>
    <w:rsid w:val="00DA36FE"/>
    <w:rsid w:val="00DA3D4E"/>
    <w:rsid w:val="00DA4C95"/>
    <w:rsid w:val="00DA727D"/>
    <w:rsid w:val="00DB01DC"/>
    <w:rsid w:val="00DB04C3"/>
    <w:rsid w:val="00DB0DA7"/>
    <w:rsid w:val="00DB1CDD"/>
    <w:rsid w:val="00DB254E"/>
    <w:rsid w:val="00DB2BC0"/>
    <w:rsid w:val="00DB307E"/>
    <w:rsid w:val="00DB39A0"/>
    <w:rsid w:val="00DB3CF9"/>
    <w:rsid w:val="00DB3E13"/>
    <w:rsid w:val="00DB49E9"/>
    <w:rsid w:val="00DB4B47"/>
    <w:rsid w:val="00DB4DFE"/>
    <w:rsid w:val="00DB514E"/>
    <w:rsid w:val="00DB51B2"/>
    <w:rsid w:val="00DB609D"/>
    <w:rsid w:val="00DB6325"/>
    <w:rsid w:val="00DB647E"/>
    <w:rsid w:val="00DB654E"/>
    <w:rsid w:val="00DB7205"/>
    <w:rsid w:val="00DC0D26"/>
    <w:rsid w:val="00DC132C"/>
    <w:rsid w:val="00DC1973"/>
    <w:rsid w:val="00DC1D4B"/>
    <w:rsid w:val="00DC24F5"/>
    <w:rsid w:val="00DC2588"/>
    <w:rsid w:val="00DC2A39"/>
    <w:rsid w:val="00DC2EB6"/>
    <w:rsid w:val="00DC4188"/>
    <w:rsid w:val="00DC51C1"/>
    <w:rsid w:val="00DC523A"/>
    <w:rsid w:val="00DC7265"/>
    <w:rsid w:val="00DC72AC"/>
    <w:rsid w:val="00DD08A3"/>
    <w:rsid w:val="00DD132B"/>
    <w:rsid w:val="00DD1431"/>
    <w:rsid w:val="00DD17AA"/>
    <w:rsid w:val="00DD20CE"/>
    <w:rsid w:val="00DD2455"/>
    <w:rsid w:val="00DD27CF"/>
    <w:rsid w:val="00DD2EC2"/>
    <w:rsid w:val="00DD38C1"/>
    <w:rsid w:val="00DD3FEB"/>
    <w:rsid w:val="00DD4A83"/>
    <w:rsid w:val="00DD63E3"/>
    <w:rsid w:val="00DD64F1"/>
    <w:rsid w:val="00DE0AAF"/>
    <w:rsid w:val="00DE114B"/>
    <w:rsid w:val="00DE167C"/>
    <w:rsid w:val="00DE19BB"/>
    <w:rsid w:val="00DE1DBB"/>
    <w:rsid w:val="00DE3881"/>
    <w:rsid w:val="00DE3E15"/>
    <w:rsid w:val="00DE4378"/>
    <w:rsid w:val="00DE4936"/>
    <w:rsid w:val="00DE60F4"/>
    <w:rsid w:val="00DE6CEB"/>
    <w:rsid w:val="00DE6E6E"/>
    <w:rsid w:val="00DF0513"/>
    <w:rsid w:val="00DF07EE"/>
    <w:rsid w:val="00DF1529"/>
    <w:rsid w:val="00DF2D60"/>
    <w:rsid w:val="00DF4F61"/>
    <w:rsid w:val="00DF5708"/>
    <w:rsid w:val="00DF5DE0"/>
    <w:rsid w:val="00E0020C"/>
    <w:rsid w:val="00E00D19"/>
    <w:rsid w:val="00E00D47"/>
    <w:rsid w:val="00E01A10"/>
    <w:rsid w:val="00E01B64"/>
    <w:rsid w:val="00E02696"/>
    <w:rsid w:val="00E02ED7"/>
    <w:rsid w:val="00E0335A"/>
    <w:rsid w:val="00E04B3F"/>
    <w:rsid w:val="00E056BC"/>
    <w:rsid w:val="00E06524"/>
    <w:rsid w:val="00E073AC"/>
    <w:rsid w:val="00E0749F"/>
    <w:rsid w:val="00E075D2"/>
    <w:rsid w:val="00E07AC8"/>
    <w:rsid w:val="00E116D3"/>
    <w:rsid w:val="00E116E4"/>
    <w:rsid w:val="00E128C1"/>
    <w:rsid w:val="00E1320D"/>
    <w:rsid w:val="00E140C1"/>
    <w:rsid w:val="00E14183"/>
    <w:rsid w:val="00E14DBF"/>
    <w:rsid w:val="00E151E4"/>
    <w:rsid w:val="00E156A9"/>
    <w:rsid w:val="00E16C30"/>
    <w:rsid w:val="00E16F4D"/>
    <w:rsid w:val="00E1758E"/>
    <w:rsid w:val="00E21836"/>
    <w:rsid w:val="00E2188E"/>
    <w:rsid w:val="00E21BB5"/>
    <w:rsid w:val="00E221C4"/>
    <w:rsid w:val="00E22346"/>
    <w:rsid w:val="00E22E2F"/>
    <w:rsid w:val="00E231E4"/>
    <w:rsid w:val="00E23BA4"/>
    <w:rsid w:val="00E24C31"/>
    <w:rsid w:val="00E24C78"/>
    <w:rsid w:val="00E26043"/>
    <w:rsid w:val="00E27031"/>
    <w:rsid w:val="00E30E7B"/>
    <w:rsid w:val="00E3115A"/>
    <w:rsid w:val="00E31795"/>
    <w:rsid w:val="00E3194B"/>
    <w:rsid w:val="00E319A8"/>
    <w:rsid w:val="00E32259"/>
    <w:rsid w:val="00E3298C"/>
    <w:rsid w:val="00E32C13"/>
    <w:rsid w:val="00E33873"/>
    <w:rsid w:val="00E3677E"/>
    <w:rsid w:val="00E379A9"/>
    <w:rsid w:val="00E405F7"/>
    <w:rsid w:val="00E40A63"/>
    <w:rsid w:val="00E412D4"/>
    <w:rsid w:val="00E42992"/>
    <w:rsid w:val="00E43694"/>
    <w:rsid w:val="00E439C7"/>
    <w:rsid w:val="00E44283"/>
    <w:rsid w:val="00E455A9"/>
    <w:rsid w:val="00E45F4E"/>
    <w:rsid w:val="00E46BCB"/>
    <w:rsid w:val="00E46EB2"/>
    <w:rsid w:val="00E50C6E"/>
    <w:rsid w:val="00E50CCE"/>
    <w:rsid w:val="00E51622"/>
    <w:rsid w:val="00E51E77"/>
    <w:rsid w:val="00E52EB4"/>
    <w:rsid w:val="00E53456"/>
    <w:rsid w:val="00E54B9F"/>
    <w:rsid w:val="00E54EF1"/>
    <w:rsid w:val="00E556C0"/>
    <w:rsid w:val="00E55C06"/>
    <w:rsid w:val="00E604A3"/>
    <w:rsid w:val="00E6081C"/>
    <w:rsid w:val="00E60E1D"/>
    <w:rsid w:val="00E622AE"/>
    <w:rsid w:val="00E626A1"/>
    <w:rsid w:val="00E6280C"/>
    <w:rsid w:val="00E635BF"/>
    <w:rsid w:val="00E639D8"/>
    <w:rsid w:val="00E63F91"/>
    <w:rsid w:val="00E64501"/>
    <w:rsid w:val="00E648CB"/>
    <w:rsid w:val="00E659E6"/>
    <w:rsid w:val="00E66847"/>
    <w:rsid w:val="00E66900"/>
    <w:rsid w:val="00E670EB"/>
    <w:rsid w:val="00E67172"/>
    <w:rsid w:val="00E67319"/>
    <w:rsid w:val="00E67482"/>
    <w:rsid w:val="00E707E2"/>
    <w:rsid w:val="00E70845"/>
    <w:rsid w:val="00E70B7E"/>
    <w:rsid w:val="00E70D1A"/>
    <w:rsid w:val="00E718BB"/>
    <w:rsid w:val="00E718ED"/>
    <w:rsid w:val="00E72155"/>
    <w:rsid w:val="00E72628"/>
    <w:rsid w:val="00E72A83"/>
    <w:rsid w:val="00E72D70"/>
    <w:rsid w:val="00E730CE"/>
    <w:rsid w:val="00E7475C"/>
    <w:rsid w:val="00E76B95"/>
    <w:rsid w:val="00E800B3"/>
    <w:rsid w:val="00E80769"/>
    <w:rsid w:val="00E811FF"/>
    <w:rsid w:val="00E81C6A"/>
    <w:rsid w:val="00E83BBF"/>
    <w:rsid w:val="00E83F3F"/>
    <w:rsid w:val="00E84279"/>
    <w:rsid w:val="00E845C8"/>
    <w:rsid w:val="00E84F99"/>
    <w:rsid w:val="00E857F5"/>
    <w:rsid w:val="00E8595F"/>
    <w:rsid w:val="00E85F44"/>
    <w:rsid w:val="00E86339"/>
    <w:rsid w:val="00E8779F"/>
    <w:rsid w:val="00E90F25"/>
    <w:rsid w:val="00E91AEC"/>
    <w:rsid w:val="00E923E1"/>
    <w:rsid w:val="00E92864"/>
    <w:rsid w:val="00E9438C"/>
    <w:rsid w:val="00E954F3"/>
    <w:rsid w:val="00E96127"/>
    <w:rsid w:val="00E975A7"/>
    <w:rsid w:val="00EA1962"/>
    <w:rsid w:val="00EA260B"/>
    <w:rsid w:val="00EA3774"/>
    <w:rsid w:val="00EA55C5"/>
    <w:rsid w:val="00EA6694"/>
    <w:rsid w:val="00EA6A53"/>
    <w:rsid w:val="00EA7156"/>
    <w:rsid w:val="00EA71C2"/>
    <w:rsid w:val="00EA7BA7"/>
    <w:rsid w:val="00EA7F03"/>
    <w:rsid w:val="00EB0031"/>
    <w:rsid w:val="00EB0285"/>
    <w:rsid w:val="00EB06F9"/>
    <w:rsid w:val="00EB09BD"/>
    <w:rsid w:val="00EB27C5"/>
    <w:rsid w:val="00EB2992"/>
    <w:rsid w:val="00EB2D5D"/>
    <w:rsid w:val="00EB3492"/>
    <w:rsid w:val="00EB36A1"/>
    <w:rsid w:val="00EB37EA"/>
    <w:rsid w:val="00EB3D28"/>
    <w:rsid w:val="00EB465A"/>
    <w:rsid w:val="00EB6313"/>
    <w:rsid w:val="00EB77CC"/>
    <w:rsid w:val="00EC0059"/>
    <w:rsid w:val="00EC0B64"/>
    <w:rsid w:val="00EC0E42"/>
    <w:rsid w:val="00EC17FF"/>
    <w:rsid w:val="00EC19B7"/>
    <w:rsid w:val="00EC2EC9"/>
    <w:rsid w:val="00EC7377"/>
    <w:rsid w:val="00EC7B80"/>
    <w:rsid w:val="00ED101F"/>
    <w:rsid w:val="00ED13A0"/>
    <w:rsid w:val="00ED17B6"/>
    <w:rsid w:val="00ED1BAF"/>
    <w:rsid w:val="00ED1DAD"/>
    <w:rsid w:val="00ED3A0F"/>
    <w:rsid w:val="00ED7420"/>
    <w:rsid w:val="00ED7DD5"/>
    <w:rsid w:val="00ED7F30"/>
    <w:rsid w:val="00EE0002"/>
    <w:rsid w:val="00EE07A2"/>
    <w:rsid w:val="00EE0AE3"/>
    <w:rsid w:val="00EE0BE7"/>
    <w:rsid w:val="00EE115A"/>
    <w:rsid w:val="00EE1339"/>
    <w:rsid w:val="00EE1AFA"/>
    <w:rsid w:val="00EE2106"/>
    <w:rsid w:val="00EE27DA"/>
    <w:rsid w:val="00EE280C"/>
    <w:rsid w:val="00EE300F"/>
    <w:rsid w:val="00EE303C"/>
    <w:rsid w:val="00EE34F6"/>
    <w:rsid w:val="00EE38D3"/>
    <w:rsid w:val="00EE4431"/>
    <w:rsid w:val="00EE478B"/>
    <w:rsid w:val="00EE4873"/>
    <w:rsid w:val="00EE4EB9"/>
    <w:rsid w:val="00EE5E9D"/>
    <w:rsid w:val="00EF0D17"/>
    <w:rsid w:val="00EF0EB2"/>
    <w:rsid w:val="00EF0ECF"/>
    <w:rsid w:val="00EF11CC"/>
    <w:rsid w:val="00EF5377"/>
    <w:rsid w:val="00EF70E8"/>
    <w:rsid w:val="00EF7454"/>
    <w:rsid w:val="00EF761D"/>
    <w:rsid w:val="00F00C6E"/>
    <w:rsid w:val="00F00D34"/>
    <w:rsid w:val="00F00DA4"/>
    <w:rsid w:val="00F012EC"/>
    <w:rsid w:val="00F022BB"/>
    <w:rsid w:val="00F043B8"/>
    <w:rsid w:val="00F04850"/>
    <w:rsid w:val="00F06C3F"/>
    <w:rsid w:val="00F06CCB"/>
    <w:rsid w:val="00F06DE1"/>
    <w:rsid w:val="00F07642"/>
    <w:rsid w:val="00F10286"/>
    <w:rsid w:val="00F129C6"/>
    <w:rsid w:val="00F13D21"/>
    <w:rsid w:val="00F140B8"/>
    <w:rsid w:val="00F14248"/>
    <w:rsid w:val="00F14577"/>
    <w:rsid w:val="00F14D6F"/>
    <w:rsid w:val="00F153AB"/>
    <w:rsid w:val="00F15701"/>
    <w:rsid w:val="00F15A39"/>
    <w:rsid w:val="00F15CE9"/>
    <w:rsid w:val="00F16286"/>
    <w:rsid w:val="00F16660"/>
    <w:rsid w:val="00F1682E"/>
    <w:rsid w:val="00F16A9E"/>
    <w:rsid w:val="00F16F7C"/>
    <w:rsid w:val="00F17056"/>
    <w:rsid w:val="00F17AA1"/>
    <w:rsid w:val="00F17BF9"/>
    <w:rsid w:val="00F20FB1"/>
    <w:rsid w:val="00F21046"/>
    <w:rsid w:val="00F211D2"/>
    <w:rsid w:val="00F22432"/>
    <w:rsid w:val="00F22EFF"/>
    <w:rsid w:val="00F2301C"/>
    <w:rsid w:val="00F24514"/>
    <w:rsid w:val="00F24582"/>
    <w:rsid w:val="00F25473"/>
    <w:rsid w:val="00F26A96"/>
    <w:rsid w:val="00F26B65"/>
    <w:rsid w:val="00F26DF0"/>
    <w:rsid w:val="00F279BA"/>
    <w:rsid w:val="00F27D20"/>
    <w:rsid w:val="00F30E11"/>
    <w:rsid w:val="00F31872"/>
    <w:rsid w:val="00F31A70"/>
    <w:rsid w:val="00F31D6E"/>
    <w:rsid w:val="00F3218C"/>
    <w:rsid w:val="00F335E5"/>
    <w:rsid w:val="00F34A7A"/>
    <w:rsid w:val="00F34D61"/>
    <w:rsid w:val="00F35741"/>
    <w:rsid w:val="00F35749"/>
    <w:rsid w:val="00F35B16"/>
    <w:rsid w:val="00F3651A"/>
    <w:rsid w:val="00F3663A"/>
    <w:rsid w:val="00F3706D"/>
    <w:rsid w:val="00F374A4"/>
    <w:rsid w:val="00F407D2"/>
    <w:rsid w:val="00F40D82"/>
    <w:rsid w:val="00F41672"/>
    <w:rsid w:val="00F41AE0"/>
    <w:rsid w:val="00F41EC5"/>
    <w:rsid w:val="00F42B3A"/>
    <w:rsid w:val="00F43654"/>
    <w:rsid w:val="00F43814"/>
    <w:rsid w:val="00F44BF7"/>
    <w:rsid w:val="00F46103"/>
    <w:rsid w:val="00F46326"/>
    <w:rsid w:val="00F46F4A"/>
    <w:rsid w:val="00F47459"/>
    <w:rsid w:val="00F5159F"/>
    <w:rsid w:val="00F51A53"/>
    <w:rsid w:val="00F527E9"/>
    <w:rsid w:val="00F52BD8"/>
    <w:rsid w:val="00F52C3A"/>
    <w:rsid w:val="00F52EAE"/>
    <w:rsid w:val="00F5332C"/>
    <w:rsid w:val="00F542F0"/>
    <w:rsid w:val="00F54FA4"/>
    <w:rsid w:val="00F57159"/>
    <w:rsid w:val="00F5716A"/>
    <w:rsid w:val="00F578E5"/>
    <w:rsid w:val="00F57B52"/>
    <w:rsid w:val="00F57C77"/>
    <w:rsid w:val="00F57F78"/>
    <w:rsid w:val="00F60232"/>
    <w:rsid w:val="00F60626"/>
    <w:rsid w:val="00F614E3"/>
    <w:rsid w:val="00F61EC6"/>
    <w:rsid w:val="00F6231A"/>
    <w:rsid w:val="00F629B8"/>
    <w:rsid w:val="00F63198"/>
    <w:rsid w:val="00F63390"/>
    <w:rsid w:val="00F6492A"/>
    <w:rsid w:val="00F64B0E"/>
    <w:rsid w:val="00F64E7A"/>
    <w:rsid w:val="00F65278"/>
    <w:rsid w:val="00F66851"/>
    <w:rsid w:val="00F66911"/>
    <w:rsid w:val="00F66F01"/>
    <w:rsid w:val="00F704EA"/>
    <w:rsid w:val="00F70E8F"/>
    <w:rsid w:val="00F714A7"/>
    <w:rsid w:val="00F716F8"/>
    <w:rsid w:val="00F71856"/>
    <w:rsid w:val="00F73F3B"/>
    <w:rsid w:val="00F74FFD"/>
    <w:rsid w:val="00F75ADB"/>
    <w:rsid w:val="00F772EC"/>
    <w:rsid w:val="00F775D9"/>
    <w:rsid w:val="00F77B05"/>
    <w:rsid w:val="00F77FD9"/>
    <w:rsid w:val="00F81009"/>
    <w:rsid w:val="00F8157E"/>
    <w:rsid w:val="00F81B18"/>
    <w:rsid w:val="00F830DA"/>
    <w:rsid w:val="00F8355F"/>
    <w:rsid w:val="00F84DBB"/>
    <w:rsid w:val="00F851A4"/>
    <w:rsid w:val="00F861D0"/>
    <w:rsid w:val="00F86E39"/>
    <w:rsid w:val="00F876CF"/>
    <w:rsid w:val="00F87849"/>
    <w:rsid w:val="00F87ABB"/>
    <w:rsid w:val="00F90309"/>
    <w:rsid w:val="00F909BF"/>
    <w:rsid w:val="00F90A54"/>
    <w:rsid w:val="00F9167B"/>
    <w:rsid w:val="00F918AA"/>
    <w:rsid w:val="00F91B16"/>
    <w:rsid w:val="00F929E3"/>
    <w:rsid w:val="00F92A55"/>
    <w:rsid w:val="00F92B96"/>
    <w:rsid w:val="00F93291"/>
    <w:rsid w:val="00F935C7"/>
    <w:rsid w:val="00F94181"/>
    <w:rsid w:val="00F9441E"/>
    <w:rsid w:val="00F96217"/>
    <w:rsid w:val="00F96342"/>
    <w:rsid w:val="00F9678C"/>
    <w:rsid w:val="00F968C8"/>
    <w:rsid w:val="00F97060"/>
    <w:rsid w:val="00F97ACE"/>
    <w:rsid w:val="00F97F8B"/>
    <w:rsid w:val="00FA0260"/>
    <w:rsid w:val="00FA0A68"/>
    <w:rsid w:val="00FA1E56"/>
    <w:rsid w:val="00FA1E85"/>
    <w:rsid w:val="00FA2606"/>
    <w:rsid w:val="00FA2A5C"/>
    <w:rsid w:val="00FA3282"/>
    <w:rsid w:val="00FA3289"/>
    <w:rsid w:val="00FA3A11"/>
    <w:rsid w:val="00FA429A"/>
    <w:rsid w:val="00FA4498"/>
    <w:rsid w:val="00FA4CED"/>
    <w:rsid w:val="00FA6EEB"/>
    <w:rsid w:val="00FA7D20"/>
    <w:rsid w:val="00FB09B3"/>
    <w:rsid w:val="00FB0EA0"/>
    <w:rsid w:val="00FB1102"/>
    <w:rsid w:val="00FB12CD"/>
    <w:rsid w:val="00FB2217"/>
    <w:rsid w:val="00FB2615"/>
    <w:rsid w:val="00FB29FE"/>
    <w:rsid w:val="00FB2E4D"/>
    <w:rsid w:val="00FB3DD0"/>
    <w:rsid w:val="00FB3E42"/>
    <w:rsid w:val="00FB4290"/>
    <w:rsid w:val="00FB4F4F"/>
    <w:rsid w:val="00FB5764"/>
    <w:rsid w:val="00FB5D24"/>
    <w:rsid w:val="00FB622E"/>
    <w:rsid w:val="00FB698F"/>
    <w:rsid w:val="00FB6BE3"/>
    <w:rsid w:val="00FB6D34"/>
    <w:rsid w:val="00FB6E8B"/>
    <w:rsid w:val="00FC0605"/>
    <w:rsid w:val="00FC1DA7"/>
    <w:rsid w:val="00FC232A"/>
    <w:rsid w:val="00FC2626"/>
    <w:rsid w:val="00FC3E4B"/>
    <w:rsid w:val="00FC46CA"/>
    <w:rsid w:val="00FC50B4"/>
    <w:rsid w:val="00FC5D01"/>
    <w:rsid w:val="00FC5DAF"/>
    <w:rsid w:val="00FC7C39"/>
    <w:rsid w:val="00FD0907"/>
    <w:rsid w:val="00FD1BB3"/>
    <w:rsid w:val="00FD1D8A"/>
    <w:rsid w:val="00FD24EE"/>
    <w:rsid w:val="00FD47EA"/>
    <w:rsid w:val="00FD4906"/>
    <w:rsid w:val="00FD5105"/>
    <w:rsid w:val="00FD5236"/>
    <w:rsid w:val="00FD5482"/>
    <w:rsid w:val="00FD58BE"/>
    <w:rsid w:val="00FD5983"/>
    <w:rsid w:val="00FD771D"/>
    <w:rsid w:val="00FE0120"/>
    <w:rsid w:val="00FE08B9"/>
    <w:rsid w:val="00FE2F72"/>
    <w:rsid w:val="00FE3563"/>
    <w:rsid w:val="00FE35E5"/>
    <w:rsid w:val="00FE4072"/>
    <w:rsid w:val="00FE4E08"/>
    <w:rsid w:val="00FE4FE9"/>
    <w:rsid w:val="00FE5839"/>
    <w:rsid w:val="00FE70C0"/>
    <w:rsid w:val="00FE71FE"/>
    <w:rsid w:val="00FF01EA"/>
    <w:rsid w:val="00FF06BD"/>
    <w:rsid w:val="00FF07C9"/>
    <w:rsid w:val="00FF24BB"/>
    <w:rsid w:val="00FF3046"/>
    <w:rsid w:val="00FF3CF1"/>
    <w:rsid w:val="00FF45D2"/>
    <w:rsid w:val="00FF492D"/>
    <w:rsid w:val="00FF4BB4"/>
    <w:rsid w:val="00FF4C21"/>
    <w:rsid w:val="00FF5B24"/>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3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character" w:customStyle="1" w:styleId="0MaintextChar">
    <w:name w:val="0 Main text Char"/>
    <w:link w:val="0Maintext"/>
    <w:qFormat/>
    <w:locked/>
    <w:rsid w:val="005A7C1D"/>
    <w:rPr>
      <w:rFonts w:ascii="Times New Roman" w:hAnsi="Times New Roman"/>
      <w:lang w:val="en-GB" w:eastAsia="en-US"/>
    </w:rPr>
  </w:style>
  <w:style w:type="paragraph" w:customStyle="1" w:styleId="0Maintext">
    <w:name w:val="0 Main text"/>
    <w:basedOn w:val="a0"/>
    <w:link w:val="0MaintextChar"/>
    <w:qFormat/>
    <w:rsid w:val="005A7C1D"/>
    <w:pPr>
      <w:overflowPunct/>
      <w:snapToGrid w:val="0"/>
      <w:jc w:val="both"/>
      <w:textAlignment w:val="auto"/>
    </w:pPr>
    <w:rPr>
      <w:rFonts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0"/>
          <w:marRight w:val="0"/>
          <w:marTop w:val="0"/>
          <w:marBottom w:val="0"/>
          <w:divBdr>
            <w:top w:val="none" w:sz="0" w:space="0" w:color="auto"/>
            <w:left w:val="none" w:sz="0" w:space="0" w:color="auto"/>
            <w:bottom w:val="none" w:sz="0" w:space="0" w:color="auto"/>
            <w:right w:val="none" w:sz="0" w:space="0" w:color="auto"/>
          </w:divBdr>
        </w:div>
      </w:divsChild>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6133980">
      <w:bodyDiv w:val="1"/>
      <w:marLeft w:val="0"/>
      <w:marRight w:val="0"/>
      <w:marTop w:val="0"/>
      <w:marBottom w:val="0"/>
      <w:divBdr>
        <w:top w:val="none" w:sz="0" w:space="0" w:color="auto"/>
        <w:left w:val="none" w:sz="0" w:space="0" w:color="auto"/>
        <w:bottom w:val="none" w:sz="0" w:space="0" w:color="auto"/>
        <w:right w:val="none" w:sz="0" w:space="0" w:color="auto"/>
      </w:divBdr>
      <w:divsChild>
        <w:div w:id="90712429">
          <w:marLeft w:val="0"/>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F8BF6-393E-4D35-B60C-5734C765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1831</Words>
  <Characters>10439</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12246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2022-01-07T07:39:00Z</dcterms:created>
  <dcterms:modified xsi:type="dcterms:W3CDTF">2023-08-11T01:22:00Z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2022-09-29T03:18:34Z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10512c04-163a-4749-90ab-f2a86156e673</vt:lpwstr>
  </property>
  <property fmtid="{D5CDD505-2E9C-101B-9397-08002B2CF9AE}" pid="8" name="MSIP_Label_a7295cc1-d279-42ac-ab4d-3b0f4fece050_ContentBits">
    <vt:lpwstr>0</vt:lpwstr>
  </property>
</Properties>
</file>